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CFF" w:rsidRPr="008F5D3B" w:rsidRDefault="00DF0CFF" w:rsidP="00DF0CFF">
      <w:pPr>
        <w:jc w:val="center"/>
        <w:rPr>
          <w:rFonts w:ascii="Arial" w:hAnsi="Arial" w:cs="Arial"/>
          <w:b/>
          <w:bCs/>
          <w:color w:val="000000"/>
          <w:szCs w:val="22"/>
        </w:rPr>
      </w:pPr>
      <w:r w:rsidRPr="00A615F1">
        <w:rPr>
          <w:rFonts w:ascii="Times New Roman" w:eastAsia="Times New Roman" w:hAnsi="Times New Roman" w:cs="Times New Roman"/>
          <w:noProof/>
          <w:sz w:val="24"/>
          <w:szCs w:val="24"/>
          <w:lang w:eastAsia="en-IN" w:bidi="ar-SA"/>
        </w:rPr>
        <w:drawing>
          <wp:inline distT="0" distB="0" distL="0" distR="0">
            <wp:extent cx="666750" cy="685800"/>
            <wp:effectExtent l="0" t="0" r="0" b="0"/>
            <wp:docPr id="1472609557" name="Picture 1472609557"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4">
                      <a:lum bright="-12000" contrast="2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750" cy="685800"/>
                    </a:xfrm>
                    <a:prstGeom prst="rect">
                      <a:avLst/>
                    </a:prstGeom>
                    <a:solidFill>
                      <a:srgbClr val="CCFFCC"/>
                    </a:solidFill>
                    <a:ln>
                      <a:noFill/>
                    </a:ln>
                  </pic:spPr>
                </pic:pic>
              </a:graphicData>
            </a:graphic>
          </wp:inline>
        </w:drawing>
      </w:r>
    </w:p>
    <w:p w:rsidR="00DF0CFF" w:rsidRPr="00FC607F" w:rsidRDefault="00DF0CFF" w:rsidP="00DF0CFF">
      <w:pPr>
        <w:spacing w:after="0"/>
        <w:jc w:val="center"/>
        <w:rPr>
          <w:rFonts w:ascii="Arial" w:hAnsi="Arial" w:cs="Arial"/>
          <w:b/>
          <w:bCs/>
          <w:color w:val="000000"/>
          <w:sz w:val="28"/>
          <w:szCs w:val="28"/>
        </w:rPr>
      </w:pPr>
      <w:r w:rsidRPr="00FC607F">
        <w:rPr>
          <w:rFonts w:ascii="Arial" w:hAnsi="Arial" w:cs="Arial"/>
          <w:b/>
          <w:bCs/>
          <w:color w:val="000000"/>
          <w:sz w:val="28"/>
          <w:szCs w:val="28"/>
        </w:rPr>
        <w:t>RESERVE BANK OF INDIA</w:t>
      </w:r>
    </w:p>
    <w:p w:rsidR="00DF0CFF" w:rsidRPr="00FC607F" w:rsidRDefault="00DF0CFF" w:rsidP="00DF0CFF">
      <w:pPr>
        <w:spacing w:after="0"/>
        <w:jc w:val="center"/>
        <w:rPr>
          <w:rFonts w:ascii="Arial" w:hAnsi="Arial" w:cs="Arial"/>
          <w:b/>
          <w:bCs/>
          <w:color w:val="000000"/>
          <w:sz w:val="28"/>
          <w:szCs w:val="28"/>
        </w:rPr>
      </w:pPr>
      <w:r w:rsidRPr="00FC607F">
        <w:rPr>
          <w:rFonts w:ascii="Arial" w:hAnsi="Arial" w:cs="Arial"/>
          <w:b/>
          <w:bCs/>
          <w:color w:val="000000"/>
          <w:sz w:val="28"/>
          <w:szCs w:val="28"/>
        </w:rPr>
        <w:t>HUMAN RESOURCE MANAGEMENT DEPARTMENT</w:t>
      </w:r>
    </w:p>
    <w:p w:rsidR="00DF0CFF" w:rsidRPr="00FC607F" w:rsidRDefault="00DF0CFF" w:rsidP="00DF0CFF">
      <w:pPr>
        <w:spacing w:after="0"/>
        <w:jc w:val="center"/>
        <w:rPr>
          <w:rFonts w:ascii="Arial" w:hAnsi="Arial" w:cs="Arial"/>
          <w:b/>
          <w:bCs/>
          <w:color w:val="000000"/>
          <w:sz w:val="28"/>
          <w:szCs w:val="28"/>
        </w:rPr>
      </w:pPr>
      <w:r w:rsidRPr="00FC607F">
        <w:rPr>
          <w:rFonts w:ascii="Arial" w:hAnsi="Arial" w:cs="Arial"/>
          <w:b/>
          <w:bCs/>
          <w:color w:val="000000"/>
          <w:sz w:val="28"/>
          <w:szCs w:val="28"/>
        </w:rPr>
        <w:t>THIRUVANANTHAPURAM</w:t>
      </w:r>
    </w:p>
    <w:p w:rsidR="00DF0CFF" w:rsidRPr="004865DF" w:rsidRDefault="00DF0CFF" w:rsidP="00DF0CFF">
      <w:pPr>
        <w:spacing w:after="0"/>
        <w:jc w:val="center"/>
        <w:rPr>
          <w:rFonts w:ascii="Arial" w:hAnsi="Arial" w:cs="Arial"/>
          <w:b/>
          <w:bCs/>
          <w:color w:val="000000"/>
          <w:sz w:val="14"/>
          <w:szCs w:val="14"/>
        </w:rPr>
      </w:pPr>
    </w:p>
    <w:p w:rsidR="00DF0CFF" w:rsidRDefault="00DF0CFF" w:rsidP="00DF0CFF">
      <w:pPr>
        <w:spacing w:after="0"/>
        <w:jc w:val="both"/>
        <w:rPr>
          <w:rFonts w:ascii="Arial Black" w:hAnsi="Arial Black" w:cs="Arial"/>
          <w:b/>
          <w:bCs/>
          <w:color w:val="000000"/>
          <w:sz w:val="28"/>
          <w:szCs w:val="28"/>
        </w:rPr>
      </w:pPr>
      <w:r w:rsidRPr="00F71026">
        <w:rPr>
          <w:rFonts w:ascii="Arial Black" w:hAnsi="Arial Black" w:cs="Arial"/>
          <w:b/>
          <w:bCs/>
          <w:color w:val="000000"/>
          <w:sz w:val="28"/>
          <w:szCs w:val="28"/>
        </w:rPr>
        <w:t>EMPANELMENT OF TAILORS</w:t>
      </w:r>
      <w:r w:rsidRPr="00990C18">
        <w:rPr>
          <w:rFonts w:ascii="Arial Black" w:hAnsi="Arial Black" w:cs="Arial"/>
          <w:b/>
          <w:bCs/>
          <w:color w:val="000000"/>
          <w:sz w:val="28"/>
          <w:szCs w:val="28"/>
        </w:rPr>
        <w:t>/ TAILORING FIRMS</w:t>
      </w:r>
      <w:r w:rsidRPr="00F71026">
        <w:rPr>
          <w:rFonts w:ascii="Arial Black" w:hAnsi="Arial Black" w:cs="Arial"/>
          <w:b/>
          <w:bCs/>
          <w:color w:val="000000"/>
          <w:sz w:val="28"/>
          <w:szCs w:val="28"/>
        </w:rPr>
        <w:t xml:space="preserve"> FOR STITCHING OF </w:t>
      </w:r>
      <w:r w:rsidRPr="00990C18">
        <w:rPr>
          <w:rFonts w:ascii="Arial Black" w:hAnsi="Arial Black" w:cs="Arial"/>
          <w:b/>
          <w:bCs/>
          <w:color w:val="000000"/>
          <w:sz w:val="28"/>
          <w:szCs w:val="28"/>
        </w:rPr>
        <w:t xml:space="preserve">UNIFORMS/ </w:t>
      </w:r>
      <w:r w:rsidRPr="00F71026">
        <w:rPr>
          <w:rFonts w:ascii="Arial Black" w:hAnsi="Arial Black" w:cs="Arial"/>
          <w:b/>
          <w:bCs/>
          <w:color w:val="000000"/>
          <w:sz w:val="28"/>
          <w:szCs w:val="28"/>
        </w:rPr>
        <w:t xml:space="preserve">LIVERIES FOR </w:t>
      </w:r>
      <w:r w:rsidRPr="00990C18">
        <w:rPr>
          <w:rFonts w:ascii="Arial Black" w:hAnsi="Arial Black" w:cs="Arial"/>
          <w:b/>
          <w:bCs/>
          <w:color w:val="000000"/>
          <w:sz w:val="28"/>
          <w:szCs w:val="28"/>
        </w:rPr>
        <w:t xml:space="preserve">EMPLOYEES </w:t>
      </w:r>
      <w:r>
        <w:rPr>
          <w:rFonts w:ascii="Arial Black" w:hAnsi="Arial Black" w:cs="Arial"/>
          <w:b/>
          <w:bCs/>
          <w:color w:val="000000"/>
          <w:sz w:val="28"/>
          <w:szCs w:val="28"/>
        </w:rPr>
        <w:t xml:space="preserve">OF </w:t>
      </w:r>
      <w:r w:rsidRPr="00F71026">
        <w:rPr>
          <w:rFonts w:ascii="Arial Black" w:hAnsi="Arial Black" w:cs="Arial"/>
          <w:b/>
          <w:bCs/>
          <w:color w:val="000000"/>
          <w:sz w:val="28"/>
          <w:szCs w:val="28"/>
        </w:rPr>
        <w:t xml:space="preserve">RESERVE BANK OF INDIA, THIRUVANANTHAPURAM </w:t>
      </w:r>
    </w:p>
    <w:p w:rsidR="00DF0CFF" w:rsidRDefault="00DF0CFF" w:rsidP="00DF0CFF">
      <w:pPr>
        <w:jc w:val="center"/>
        <w:rPr>
          <w:rFonts w:ascii="Arial Black" w:hAnsi="Arial Black" w:cs="Arial"/>
          <w:b/>
          <w:bCs/>
          <w:color w:val="000000"/>
          <w:sz w:val="28"/>
          <w:szCs w:val="28"/>
        </w:rPr>
      </w:pPr>
      <w:r>
        <w:rPr>
          <w:rFonts w:ascii="Arial Black" w:hAnsi="Arial Black" w:cs="Arial"/>
          <w:b/>
          <w:bCs/>
          <w:color w:val="000000"/>
          <w:sz w:val="28"/>
          <w:szCs w:val="28"/>
        </w:rPr>
        <w:t>(2025-2028)</w:t>
      </w:r>
    </w:p>
    <w:p w:rsidR="00DF0CFF" w:rsidRPr="00703A32" w:rsidRDefault="00DF0CFF" w:rsidP="00DF0CFF">
      <w:pPr>
        <w:spacing w:line="360" w:lineRule="auto"/>
        <w:jc w:val="both"/>
        <w:rPr>
          <w:rFonts w:ascii="Arial" w:hAnsi="Arial" w:cs="Arial"/>
          <w:sz w:val="24"/>
          <w:szCs w:val="24"/>
        </w:rPr>
      </w:pPr>
      <w:r w:rsidRPr="00703A32">
        <w:rPr>
          <w:rFonts w:ascii="Arial" w:hAnsi="Arial" w:cs="Arial"/>
          <w:sz w:val="24"/>
          <w:szCs w:val="24"/>
        </w:rPr>
        <w:t xml:space="preserve">Reserve Bank of India, </w:t>
      </w:r>
      <w:proofErr w:type="spellStart"/>
      <w:r w:rsidRPr="00664865">
        <w:rPr>
          <w:rFonts w:ascii="Arial" w:hAnsi="Arial" w:cs="Arial"/>
          <w:sz w:val="24"/>
          <w:szCs w:val="24"/>
        </w:rPr>
        <w:t>Thiruvananthapuram</w:t>
      </w:r>
      <w:proofErr w:type="spellEnd"/>
      <w:r w:rsidRPr="00664865">
        <w:rPr>
          <w:rFonts w:ascii="Arial" w:hAnsi="Arial" w:cs="Arial"/>
          <w:sz w:val="24"/>
          <w:szCs w:val="24"/>
        </w:rPr>
        <w:t xml:space="preserve"> </w:t>
      </w:r>
      <w:r w:rsidRPr="00703A32">
        <w:rPr>
          <w:rFonts w:ascii="Arial" w:hAnsi="Arial" w:cs="Arial"/>
          <w:sz w:val="24"/>
          <w:szCs w:val="24"/>
        </w:rPr>
        <w:t xml:space="preserve">invites applications from eligible persons/ firms for empanelment of tailors/tailoring firms located in </w:t>
      </w:r>
      <w:proofErr w:type="spellStart"/>
      <w:r w:rsidRPr="00664865">
        <w:rPr>
          <w:rFonts w:ascii="Arial" w:hAnsi="Arial" w:cs="Arial"/>
          <w:sz w:val="24"/>
          <w:szCs w:val="24"/>
        </w:rPr>
        <w:t>Thiruvananthapuram</w:t>
      </w:r>
      <w:proofErr w:type="spellEnd"/>
      <w:r w:rsidRPr="00664865">
        <w:rPr>
          <w:rFonts w:ascii="Arial" w:hAnsi="Arial" w:cs="Arial"/>
          <w:sz w:val="24"/>
          <w:szCs w:val="24"/>
        </w:rPr>
        <w:t xml:space="preserve"> </w:t>
      </w:r>
      <w:r w:rsidRPr="00703A32">
        <w:rPr>
          <w:rFonts w:ascii="Arial" w:hAnsi="Arial" w:cs="Arial"/>
          <w:sz w:val="24"/>
          <w:szCs w:val="24"/>
        </w:rPr>
        <w:t xml:space="preserve">for stitching of uniforms/liveries for its employees for the period starting from </w:t>
      </w:r>
      <w:r>
        <w:rPr>
          <w:rFonts w:ascii="Arial" w:hAnsi="Arial" w:cs="Arial"/>
          <w:sz w:val="24"/>
          <w:szCs w:val="24"/>
        </w:rPr>
        <w:t xml:space="preserve">April 01, </w:t>
      </w:r>
      <w:r w:rsidRPr="00703A32">
        <w:rPr>
          <w:rFonts w:ascii="Arial" w:hAnsi="Arial" w:cs="Arial"/>
          <w:sz w:val="24"/>
          <w:szCs w:val="24"/>
        </w:rPr>
        <w:t xml:space="preserve">2025 to March </w:t>
      </w:r>
      <w:r>
        <w:rPr>
          <w:rFonts w:ascii="Arial" w:hAnsi="Arial" w:cs="Arial"/>
          <w:sz w:val="24"/>
          <w:szCs w:val="24"/>
        </w:rPr>
        <w:t xml:space="preserve">31, </w:t>
      </w:r>
      <w:r w:rsidRPr="00703A32">
        <w:rPr>
          <w:rFonts w:ascii="Arial" w:hAnsi="Arial" w:cs="Arial"/>
          <w:sz w:val="24"/>
          <w:szCs w:val="24"/>
        </w:rPr>
        <w:t>202</w:t>
      </w:r>
      <w:r>
        <w:rPr>
          <w:rFonts w:ascii="Arial" w:hAnsi="Arial" w:cs="Arial"/>
          <w:sz w:val="24"/>
          <w:szCs w:val="24"/>
        </w:rPr>
        <w:t>8</w:t>
      </w:r>
      <w:r w:rsidRPr="00703A32">
        <w:rPr>
          <w:rFonts w:ascii="Arial" w:hAnsi="Arial" w:cs="Arial"/>
          <w:sz w:val="24"/>
          <w:szCs w:val="24"/>
        </w:rPr>
        <w:t xml:space="preserve">. </w:t>
      </w:r>
    </w:p>
    <w:p w:rsidR="00DF0CFF" w:rsidRPr="00703A32" w:rsidRDefault="00DF0CFF" w:rsidP="00DF0CFF">
      <w:pPr>
        <w:spacing w:line="360" w:lineRule="auto"/>
        <w:jc w:val="both"/>
        <w:rPr>
          <w:rFonts w:ascii="Arial" w:hAnsi="Arial" w:cs="Arial"/>
          <w:sz w:val="24"/>
          <w:szCs w:val="24"/>
        </w:rPr>
      </w:pPr>
      <w:r w:rsidRPr="00703A32">
        <w:rPr>
          <w:rFonts w:ascii="Arial" w:hAnsi="Arial" w:cs="Arial"/>
          <w:sz w:val="24"/>
          <w:szCs w:val="24"/>
        </w:rPr>
        <w:t xml:space="preserve">2. Terms and conditions for the empanelment, along with application form, can be downloaded from RBI’s website www.rbi.org.in under the link ‘Tenders’ from </w:t>
      </w:r>
      <w:r>
        <w:rPr>
          <w:rFonts w:ascii="Arial" w:hAnsi="Arial" w:cs="Arial"/>
          <w:sz w:val="24"/>
          <w:szCs w:val="24"/>
        </w:rPr>
        <w:t>February 10</w:t>
      </w:r>
      <w:r w:rsidRPr="00703A32">
        <w:rPr>
          <w:rFonts w:ascii="Arial" w:hAnsi="Arial" w:cs="Arial"/>
          <w:sz w:val="24"/>
          <w:szCs w:val="24"/>
        </w:rPr>
        <w:t>, 202</w:t>
      </w:r>
      <w:r>
        <w:rPr>
          <w:rFonts w:ascii="Arial" w:hAnsi="Arial" w:cs="Arial"/>
          <w:sz w:val="24"/>
          <w:szCs w:val="24"/>
        </w:rPr>
        <w:t>5</w:t>
      </w:r>
      <w:r w:rsidRPr="00703A32">
        <w:rPr>
          <w:rFonts w:ascii="Arial" w:hAnsi="Arial" w:cs="Arial"/>
          <w:sz w:val="24"/>
          <w:szCs w:val="24"/>
        </w:rPr>
        <w:t xml:space="preserve">. </w:t>
      </w:r>
      <w:proofErr w:type="spellStart"/>
      <w:r w:rsidRPr="008C021A">
        <w:rPr>
          <w:rFonts w:ascii="Arial" w:hAnsi="Arial" w:cs="Arial"/>
          <w:sz w:val="24"/>
          <w:szCs w:val="24"/>
        </w:rPr>
        <w:t>A</w:t>
      </w:r>
      <w:r w:rsidRPr="00703A32">
        <w:rPr>
          <w:rFonts w:ascii="Arial" w:hAnsi="Arial" w:cs="Arial"/>
          <w:sz w:val="24"/>
          <w:szCs w:val="24"/>
        </w:rPr>
        <w:t>pplications</w:t>
      </w:r>
      <w:proofErr w:type="gramStart"/>
      <w:r>
        <w:rPr>
          <w:rFonts w:ascii="Arial" w:hAnsi="Arial" w:cs="Arial"/>
          <w:sz w:val="24"/>
          <w:szCs w:val="24"/>
        </w:rPr>
        <w:t>,</w:t>
      </w:r>
      <w:r w:rsidRPr="00990C18">
        <w:rPr>
          <w:rFonts w:ascii="Arial" w:hAnsi="Arial" w:cs="Arial"/>
          <w:sz w:val="24"/>
          <w:szCs w:val="24"/>
        </w:rPr>
        <w:t>complete</w:t>
      </w:r>
      <w:proofErr w:type="spellEnd"/>
      <w:proofErr w:type="gramEnd"/>
      <w:r w:rsidRPr="00990C18">
        <w:rPr>
          <w:rFonts w:ascii="Arial" w:hAnsi="Arial" w:cs="Arial"/>
          <w:sz w:val="24"/>
          <w:szCs w:val="24"/>
        </w:rPr>
        <w:t xml:space="preserve"> in all </w:t>
      </w:r>
      <w:proofErr w:type="spellStart"/>
      <w:r w:rsidRPr="00990C18">
        <w:rPr>
          <w:rFonts w:ascii="Arial" w:hAnsi="Arial" w:cs="Arial"/>
          <w:sz w:val="24"/>
          <w:szCs w:val="24"/>
        </w:rPr>
        <w:t>respects</w:t>
      </w:r>
      <w:r>
        <w:rPr>
          <w:rFonts w:ascii="Arial" w:hAnsi="Arial" w:cs="Arial"/>
          <w:sz w:val="24"/>
          <w:szCs w:val="24"/>
        </w:rPr>
        <w:t>,</w:t>
      </w:r>
      <w:r w:rsidRPr="00703A32">
        <w:rPr>
          <w:rFonts w:ascii="Arial" w:hAnsi="Arial" w:cs="Arial"/>
          <w:sz w:val="24"/>
          <w:szCs w:val="24"/>
        </w:rPr>
        <w:t>along</w:t>
      </w:r>
      <w:proofErr w:type="spellEnd"/>
      <w:r w:rsidRPr="00703A32">
        <w:rPr>
          <w:rFonts w:ascii="Arial" w:hAnsi="Arial" w:cs="Arial"/>
          <w:sz w:val="24"/>
          <w:szCs w:val="24"/>
        </w:rPr>
        <w:t xml:space="preserve"> with covering letter and all required documents in sealed cover, super-scribing ‘</w:t>
      </w:r>
      <w:r w:rsidRPr="00990C18">
        <w:rPr>
          <w:rFonts w:ascii="Arial" w:hAnsi="Arial" w:cs="Arial"/>
          <w:sz w:val="24"/>
          <w:szCs w:val="24"/>
        </w:rPr>
        <w:t>Application for Empanelment of Tailors (April 01, 20</w:t>
      </w:r>
      <w:r w:rsidRPr="008C021A">
        <w:rPr>
          <w:rFonts w:ascii="Arial" w:hAnsi="Arial" w:cs="Arial"/>
          <w:sz w:val="24"/>
          <w:szCs w:val="24"/>
        </w:rPr>
        <w:t>25 to March 31, 2028)</w:t>
      </w:r>
      <w:r w:rsidRPr="00703A32">
        <w:rPr>
          <w:rFonts w:ascii="Arial" w:hAnsi="Arial" w:cs="Arial"/>
          <w:sz w:val="24"/>
          <w:szCs w:val="24"/>
        </w:rPr>
        <w:t xml:space="preserve">’, should be addressed to </w:t>
      </w:r>
      <w:r w:rsidRPr="008C021A">
        <w:rPr>
          <w:rFonts w:ascii="Arial" w:hAnsi="Arial" w:cs="Arial"/>
          <w:sz w:val="24"/>
          <w:szCs w:val="24"/>
        </w:rPr>
        <w:t xml:space="preserve">The Regional Director, Human Resource Management Department, Reserve Bank of India, Bakery Junction, Thiruvananthapuram-695033 so as to reach this office latest </w:t>
      </w:r>
      <w:r w:rsidRPr="00703A32">
        <w:rPr>
          <w:rFonts w:ascii="Arial" w:hAnsi="Arial" w:cs="Arial"/>
          <w:sz w:val="24"/>
          <w:szCs w:val="24"/>
        </w:rPr>
        <w:t xml:space="preserve">by </w:t>
      </w:r>
      <w:r w:rsidRPr="008C021A">
        <w:rPr>
          <w:rFonts w:ascii="Arial" w:hAnsi="Arial" w:cs="Arial"/>
          <w:sz w:val="24"/>
          <w:szCs w:val="24"/>
        </w:rPr>
        <w:t>2</w:t>
      </w:r>
      <w:r w:rsidRPr="00703A32">
        <w:rPr>
          <w:rFonts w:ascii="Arial" w:hAnsi="Arial" w:cs="Arial"/>
          <w:sz w:val="24"/>
          <w:szCs w:val="24"/>
        </w:rPr>
        <w:t xml:space="preserve">:00 PM on </w:t>
      </w:r>
      <w:r>
        <w:rPr>
          <w:rFonts w:ascii="Arial" w:hAnsi="Arial" w:cs="Arial"/>
          <w:sz w:val="24"/>
          <w:szCs w:val="24"/>
        </w:rPr>
        <w:t>March 03</w:t>
      </w:r>
      <w:r w:rsidRPr="00703A32">
        <w:rPr>
          <w:rFonts w:ascii="Arial" w:hAnsi="Arial" w:cs="Arial"/>
          <w:sz w:val="24"/>
          <w:szCs w:val="24"/>
        </w:rPr>
        <w:t>, 202</w:t>
      </w:r>
      <w:r w:rsidRPr="008C021A">
        <w:rPr>
          <w:rFonts w:ascii="Arial" w:hAnsi="Arial" w:cs="Arial"/>
          <w:sz w:val="24"/>
          <w:szCs w:val="24"/>
        </w:rPr>
        <w:t>5</w:t>
      </w:r>
      <w:r w:rsidRPr="00703A32">
        <w:rPr>
          <w:rFonts w:ascii="Arial" w:hAnsi="Arial" w:cs="Arial"/>
          <w:sz w:val="24"/>
          <w:szCs w:val="24"/>
        </w:rPr>
        <w:t xml:space="preserve">. </w:t>
      </w:r>
    </w:p>
    <w:p w:rsidR="00DF0CFF" w:rsidRPr="00703A32" w:rsidRDefault="00DF0CFF" w:rsidP="00DF0CFF">
      <w:pPr>
        <w:spacing w:line="360" w:lineRule="auto"/>
        <w:jc w:val="both"/>
        <w:rPr>
          <w:rFonts w:ascii="Arial" w:hAnsi="Arial" w:cs="Arial"/>
          <w:sz w:val="24"/>
          <w:szCs w:val="24"/>
        </w:rPr>
      </w:pPr>
      <w:r w:rsidRPr="00703A32">
        <w:rPr>
          <w:rFonts w:ascii="Arial" w:hAnsi="Arial" w:cs="Arial"/>
          <w:sz w:val="24"/>
          <w:szCs w:val="24"/>
        </w:rPr>
        <w:t xml:space="preserve">3. Applicants intending to apply will have to satisfy the Bank by furnishing documentary evidence in support of their possessing the required eligibility and in the event of their failure to do </w:t>
      </w:r>
      <w:proofErr w:type="gramStart"/>
      <w:r w:rsidRPr="00703A32">
        <w:rPr>
          <w:rFonts w:ascii="Arial" w:hAnsi="Arial" w:cs="Arial"/>
          <w:sz w:val="24"/>
          <w:szCs w:val="24"/>
        </w:rPr>
        <w:t>so,</w:t>
      </w:r>
      <w:proofErr w:type="gramEnd"/>
      <w:r w:rsidRPr="00703A32">
        <w:rPr>
          <w:rFonts w:ascii="Arial" w:hAnsi="Arial" w:cs="Arial"/>
          <w:sz w:val="24"/>
          <w:szCs w:val="24"/>
        </w:rPr>
        <w:t xml:space="preserve"> the Bank reserves the right to reject their applications. The Bank also reserves the right to reject all applications without assigning any reason thereof. </w:t>
      </w:r>
    </w:p>
    <w:p w:rsidR="00DF0CFF" w:rsidRPr="00703A32" w:rsidRDefault="00DF0CFF" w:rsidP="00DF0CFF">
      <w:pPr>
        <w:spacing w:line="360" w:lineRule="auto"/>
        <w:jc w:val="both"/>
        <w:rPr>
          <w:rFonts w:ascii="Arial" w:hAnsi="Arial" w:cs="Arial"/>
          <w:sz w:val="24"/>
          <w:szCs w:val="24"/>
        </w:rPr>
      </w:pPr>
      <w:r w:rsidRPr="00703A32">
        <w:rPr>
          <w:rFonts w:ascii="Arial" w:hAnsi="Arial" w:cs="Arial"/>
          <w:sz w:val="24"/>
          <w:szCs w:val="24"/>
        </w:rPr>
        <w:t xml:space="preserve">4. Amendments/corrigendum to this empanelment </w:t>
      </w:r>
      <w:proofErr w:type="gramStart"/>
      <w:r w:rsidRPr="00703A32">
        <w:rPr>
          <w:rFonts w:ascii="Arial" w:hAnsi="Arial" w:cs="Arial"/>
          <w:sz w:val="24"/>
          <w:szCs w:val="24"/>
        </w:rPr>
        <w:t>notice,</w:t>
      </w:r>
      <w:proofErr w:type="gramEnd"/>
      <w:r w:rsidRPr="00703A32">
        <w:rPr>
          <w:rFonts w:ascii="Arial" w:hAnsi="Arial" w:cs="Arial"/>
          <w:sz w:val="24"/>
          <w:szCs w:val="24"/>
        </w:rPr>
        <w:t xml:space="preserve"> if any, issued in future will only be notified on RBI’s website (under ‘Tenders’ link) and will not be published in the newspaper. </w:t>
      </w:r>
    </w:p>
    <w:p w:rsidR="00DF0CFF" w:rsidRPr="00703A32" w:rsidRDefault="00DF0CFF" w:rsidP="00DF0CFF">
      <w:pPr>
        <w:spacing w:line="360" w:lineRule="auto"/>
        <w:jc w:val="both"/>
        <w:rPr>
          <w:rFonts w:ascii="Arial" w:hAnsi="Arial" w:cs="Arial"/>
          <w:sz w:val="24"/>
          <w:szCs w:val="24"/>
        </w:rPr>
      </w:pPr>
    </w:p>
    <w:p w:rsidR="009B0514" w:rsidRPr="00DF0CFF" w:rsidRDefault="00DF0CFF" w:rsidP="00DF0CFF">
      <w:pPr>
        <w:spacing w:line="360" w:lineRule="auto"/>
        <w:jc w:val="right"/>
        <w:rPr>
          <w:rFonts w:ascii="Arial" w:hAnsi="Arial" w:cs="Arial"/>
          <w:szCs w:val="22"/>
        </w:rPr>
      </w:pPr>
      <w:r w:rsidRPr="00703A32">
        <w:rPr>
          <w:rFonts w:ascii="Arial" w:hAnsi="Arial" w:cs="Arial"/>
          <w:b/>
          <w:bCs/>
          <w:szCs w:val="22"/>
        </w:rPr>
        <w:t>Regional Director for Kerala and Lakshadweep</w:t>
      </w:r>
    </w:p>
    <w:sectPr w:rsidR="009B0514" w:rsidRPr="00DF0CFF" w:rsidSect="00DF0CFF">
      <w:pgSz w:w="11906" w:h="16838"/>
      <w:pgMar w:top="284"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462C"/>
    <w:rsid w:val="000419A2"/>
    <w:rsid w:val="001060BE"/>
    <w:rsid w:val="00226FE3"/>
    <w:rsid w:val="00410930"/>
    <w:rsid w:val="009B0514"/>
    <w:rsid w:val="00B11A76"/>
    <w:rsid w:val="00CB185F"/>
    <w:rsid w:val="00D4462C"/>
    <w:rsid w:val="00DF0CF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CFF"/>
    <w:rPr>
      <w:kern w:val="0"/>
      <w:szCs w:val="20"/>
      <w:lang w:bidi="hi-IN"/>
    </w:rPr>
  </w:style>
  <w:style w:type="paragraph" w:styleId="Heading1">
    <w:name w:val="heading 1"/>
    <w:basedOn w:val="Normal"/>
    <w:next w:val="Normal"/>
    <w:link w:val="Heading1Char"/>
    <w:uiPriority w:val="9"/>
    <w:qFormat/>
    <w:rsid w:val="00D4462C"/>
    <w:pPr>
      <w:keepNext/>
      <w:keepLines/>
      <w:spacing w:before="360" w:after="80"/>
      <w:outlineLvl w:val="0"/>
    </w:pPr>
    <w:rPr>
      <w:rFonts w:asciiTheme="majorHAnsi" w:eastAsiaTheme="majorEastAsia" w:hAnsiTheme="majorHAnsi" w:cstheme="majorBidi"/>
      <w:color w:val="2F5496" w:themeColor="accent1" w:themeShade="BF"/>
      <w:kern w:val="2"/>
      <w:sz w:val="40"/>
      <w:szCs w:val="40"/>
      <w:lang w:bidi="ar-SA"/>
    </w:rPr>
  </w:style>
  <w:style w:type="paragraph" w:styleId="Heading2">
    <w:name w:val="heading 2"/>
    <w:basedOn w:val="Normal"/>
    <w:next w:val="Normal"/>
    <w:link w:val="Heading2Char"/>
    <w:uiPriority w:val="9"/>
    <w:semiHidden/>
    <w:unhideWhenUsed/>
    <w:qFormat/>
    <w:rsid w:val="00D4462C"/>
    <w:pPr>
      <w:keepNext/>
      <w:keepLines/>
      <w:spacing w:before="160" w:after="80"/>
      <w:outlineLvl w:val="1"/>
    </w:pPr>
    <w:rPr>
      <w:rFonts w:asciiTheme="majorHAnsi" w:eastAsiaTheme="majorEastAsia" w:hAnsiTheme="majorHAnsi" w:cstheme="majorBidi"/>
      <w:color w:val="2F5496" w:themeColor="accent1" w:themeShade="BF"/>
      <w:kern w:val="2"/>
      <w:sz w:val="32"/>
      <w:szCs w:val="32"/>
      <w:lang w:bidi="ar-SA"/>
    </w:rPr>
  </w:style>
  <w:style w:type="paragraph" w:styleId="Heading3">
    <w:name w:val="heading 3"/>
    <w:basedOn w:val="Normal"/>
    <w:next w:val="Normal"/>
    <w:link w:val="Heading3Char"/>
    <w:uiPriority w:val="9"/>
    <w:semiHidden/>
    <w:unhideWhenUsed/>
    <w:qFormat/>
    <w:rsid w:val="00D4462C"/>
    <w:pPr>
      <w:keepNext/>
      <w:keepLines/>
      <w:spacing w:before="160" w:after="80"/>
      <w:outlineLvl w:val="2"/>
    </w:pPr>
    <w:rPr>
      <w:rFonts w:eastAsiaTheme="majorEastAsia" w:cstheme="majorBidi"/>
      <w:color w:val="2F5496" w:themeColor="accent1" w:themeShade="BF"/>
      <w:kern w:val="2"/>
      <w:sz w:val="28"/>
      <w:szCs w:val="28"/>
      <w:lang w:bidi="ar-SA"/>
    </w:rPr>
  </w:style>
  <w:style w:type="paragraph" w:styleId="Heading4">
    <w:name w:val="heading 4"/>
    <w:basedOn w:val="Normal"/>
    <w:next w:val="Normal"/>
    <w:link w:val="Heading4Char"/>
    <w:uiPriority w:val="9"/>
    <w:semiHidden/>
    <w:unhideWhenUsed/>
    <w:qFormat/>
    <w:rsid w:val="00D4462C"/>
    <w:pPr>
      <w:keepNext/>
      <w:keepLines/>
      <w:spacing w:before="80" w:after="40"/>
      <w:outlineLvl w:val="3"/>
    </w:pPr>
    <w:rPr>
      <w:rFonts w:eastAsiaTheme="majorEastAsia" w:cstheme="majorBidi"/>
      <w:i/>
      <w:iCs/>
      <w:color w:val="2F5496" w:themeColor="accent1" w:themeShade="BF"/>
      <w:kern w:val="2"/>
      <w:szCs w:val="22"/>
      <w:lang w:bidi="ar-SA"/>
    </w:rPr>
  </w:style>
  <w:style w:type="paragraph" w:styleId="Heading5">
    <w:name w:val="heading 5"/>
    <w:basedOn w:val="Normal"/>
    <w:next w:val="Normal"/>
    <w:link w:val="Heading5Char"/>
    <w:uiPriority w:val="9"/>
    <w:semiHidden/>
    <w:unhideWhenUsed/>
    <w:qFormat/>
    <w:rsid w:val="00D4462C"/>
    <w:pPr>
      <w:keepNext/>
      <w:keepLines/>
      <w:spacing w:before="80" w:after="40"/>
      <w:outlineLvl w:val="4"/>
    </w:pPr>
    <w:rPr>
      <w:rFonts w:eastAsiaTheme="majorEastAsia" w:cstheme="majorBidi"/>
      <w:color w:val="2F5496" w:themeColor="accent1" w:themeShade="BF"/>
      <w:kern w:val="2"/>
      <w:szCs w:val="22"/>
      <w:lang w:bidi="ar-SA"/>
    </w:rPr>
  </w:style>
  <w:style w:type="paragraph" w:styleId="Heading6">
    <w:name w:val="heading 6"/>
    <w:basedOn w:val="Normal"/>
    <w:next w:val="Normal"/>
    <w:link w:val="Heading6Char"/>
    <w:uiPriority w:val="9"/>
    <w:semiHidden/>
    <w:unhideWhenUsed/>
    <w:qFormat/>
    <w:rsid w:val="00D4462C"/>
    <w:pPr>
      <w:keepNext/>
      <w:keepLines/>
      <w:spacing w:before="40" w:after="0"/>
      <w:outlineLvl w:val="5"/>
    </w:pPr>
    <w:rPr>
      <w:rFonts w:eastAsiaTheme="majorEastAsia" w:cstheme="majorBidi"/>
      <w:i/>
      <w:iCs/>
      <w:color w:val="595959" w:themeColor="text1" w:themeTint="A6"/>
      <w:kern w:val="2"/>
      <w:szCs w:val="22"/>
      <w:lang w:bidi="ar-SA"/>
    </w:rPr>
  </w:style>
  <w:style w:type="paragraph" w:styleId="Heading7">
    <w:name w:val="heading 7"/>
    <w:basedOn w:val="Normal"/>
    <w:next w:val="Normal"/>
    <w:link w:val="Heading7Char"/>
    <w:uiPriority w:val="9"/>
    <w:semiHidden/>
    <w:unhideWhenUsed/>
    <w:qFormat/>
    <w:rsid w:val="00D4462C"/>
    <w:pPr>
      <w:keepNext/>
      <w:keepLines/>
      <w:spacing w:before="40" w:after="0"/>
      <w:outlineLvl w:val="6"/>
    </w:pPr>
    <w:rPr>
      <w:rFonts w:eastAsiaTheme="majorEastAsia" w:cstheme="majorBidi"/>
      <w:color w:val="595959" w:themeColor="text1" w:themeTint="A6"/>
      <w:kern w:val="2"/>
      <w:szCs w:val="22"/>
      <w:lang w:bidi="ar-SA"/>
    </w:rPr>
  </w:style>
  <w:style w:type="paragraph" w:styleId="Heading8">
    <w:name w:val="heading 8"/>
    <w:basedOn w:val="Normal"/>
    <w:next w:val="Normal"/>
    <w:link w:val="Heading8Char"/>
    <w:uiPriority w:val="9"/>
    <w:semiHidden/>
    <w:unhideWhenUsed/>
    <w:qFormat/>
    <w:rsid w:val="00D4462C"/>
    <w:pPr>
      <w:keepNext/>
      <w:keepLines/>
      <w:spacing w:after="0"/>
      <w:outlineLvl w:val="7"/>
    </w:pPr>
    <w:rPr>
      <w:rFonts w:eastAsiaTheme="majorEastAsia" w:cstheme="majorBidi"/>
      <w:i/>
      <w:iCs/>
      <w:color w:val="272727" w:themeColor="text1" w:themeTint="D8"/>
      <w:kern w:val="2"/>
      <w:szCs w:val="22"/>
      <w:lang w:bidi="ar-SA"/>
    </w:rPr>
  </w:style>
  <w:style w:type="paragraph" w:styleId="Heading9">
    <w:name w:val="heading 9"/>
    <w:basedOn w:val="Normal"/>
    <w:next w:val="Normal"/>
    <w:link w:val="Heading9Char"/>
    <w:uiPriority w:val="9"/>
    <w:semiHidden/>
    <w:unhideWhenUsed/>
    <w:qFormat/>
    <w:rsid w:val="00D4462C"/>
    <w:pPr>
      <w:keepNext/>
      <w:keepLines/>
      <w:spacing w:after="0"/>
      <w:outlineLvl w:val="8"/>
    </w:pPr>
    <w:rPr>
      <w:rFonts w:eastAsiaTheme="majorEastAsia" w:cstheme="majorBidi"/>
      <w:color w:val="272727" w:themeColor="text1" w:themeTint="D8"/>
      <w:kern w:val="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6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46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46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46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46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46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6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6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62C"/>
    <w:rPr>
      <w:rFonts w:eastAsiaTheme="majorEastAsia" w:cstheme="majorBidi"/>
      <w:color w:val="272727" w:themeColor="text1" w:themeTint="D8"/>
    </w:rPr>
  </w:style>
  <w:style w:type="paragraph" w:styleId="Title">
    <w:name w:val="Title"/>
    <w:basedOn w:val="Normal"/>
    <w:next w:val="Normal"/>
    <w:link w:val="TitleChar"/>
    <w:uiPriority w:val="10"/>
    <w:qFormat/>
    <w:rsid w:val="00D4462C"/>
    <w:pPr>
      <w:spacing w:after="80" w:line="240" w:lineRule="auto"/>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D446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62C"/>
    <w:pPr>
      <w:numPr>
        <w:ilvl w:val="1"/>
      </w:numPr>
    </w:pPr>
    <w:rPr>
      <w:rFonts w:eastAsiaTheme="majorEastAsia" w:cstheme="majorBidi"/>
      <w:color w:val="595959" w:themeColor="text1" w:themeTint="A6"/>
      <w:spacing w:val="15"/>
      <w:kern w:val="2"/>
      <w:sz w:val="28"/>
      <w:szCs w:val="28"/>
      <w:lang w:bidi="ar-SA"/>
    </w:rPr>
  </w:style>
  <w:style w:type="character" w:customStyle="1" w:styleId="SubtitleChar">
    <w:name w:val="Subtitle Char"/>
    <w:basedOn w:val="DefaultParagraphFont"/>
    <w:link w:val="Subtitle"/>
    <w:uiPriority w:val="11"/>
    <w:rsid w:val="00D446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62C"/>
    <w:pPr>
      <w:spacing w:before="160"/>
      <w:jc w:val="center"/>
    </w:pPr>
    <w:rPr>
      <w:i/>
      <w:iCs/>
      <w:color w:val="404040" w:themeColor="text1" w:themeTint="BF"/>
      <w:kern w:val="2"/>
      <w:szCs w:val="22"/>
      <w:lang w:bidi="ar-SA"/>
    </w:rPr>
  </w:style>
  <w:style w:type="character" w:customStyle="1" w:styleId="QuoteChar">
    <w:name w:val="Quote Char"/>
    <w:basedOn w:val="DefaultParagraphFont"/>
    <w:link w:val="Quote"/>
    <w:uiPriority w:val="29"/>
    <w:rsid w:val="00D4462C"/>
    <w:rPr>
      <w:i/>
      <w:iCs/>
      <w:color w:val="404040" w:themeColor="text1" w:themeTint="BF"/>
    </w:rPr>
  </w:style>
  <w:style w:type="paragraph" w:styleId="ListParagraph">
    <w:name w:val="List Paragraph"/>
    <w:basedOn w:val="Normal"/>
    <w:uiPriority w:val="34"/>
    <w:qFormat/>
    <w:rsid w:val="00D4462C"/>
    <w:pPr>
      <w:ind w:left="720"/>
      <w:contextualSpacing/>
    </w:pPr>
    <w:rPr>
      <w:kern w:val="2"/>
      <w:szCs w:val="22"/>
      <w:lang w:bidi="ar-SA"/>
    </w:rPr>
  </w:style>
  <w:style w:type="character" w:styleId="IntenseEmphasis">
    <w:name w:val="Intense Emphasis"/>
    <w:basedOn w:val="DefaultParagraphFont"/>
    <w:uiPriority w:val="21"/>
    <w:qFormat/>
    <w:rsid w:val="00D4462C"/>
    <w:rPr>
      <w:i/>
      <w:iCs/>
      <w:color w:val="2F5496" w:themeColor="accent1" w:themeShade="BF"/>
    </w:rPr>
  </w:style>
  <w:style w:type="paragraph" w:styleId="IntenseQuote">
    <w:name w:val="Intense Quote"/>
    <w:basedOn w:val="Normal"/>
    <w:next w:val="Normal"/>
    <w:link w:val="IntenseQuoteChar"/>
    <w:uiPriority w:val="30"/>
    <w:qFormat/>
    <w:rsid w:val="00D44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szCs w:val="22"/>
      <w:lang w:bidi="ar-SA"/>
    </w:rPr>
  </w:style>
  <w:style w:type="character" w:customStyle="1" w:styleId="IntenseQuoteChar">
    <w:name w:val="Intense Quote Char"/>
    <w:basedOn w:val="DefaultParagraphFont"/>
    <w:link w:val="IntenseQuote"/>
    <w:uiPriority w:val="30"/>
    <w:rsid w:val="00D4462C"/>
    <w:rPr>
      <w:i/>
      <w:iCs/>
      <w:color w:val="2F5496" w:themeColor="accent1" w:themeShade="BF"/>
    </w:rPr>
  </w:style>
  <w:style w:type="character" w:styleId="IntenseReference">
    <w:name w:val="Intense Reference"/>
    <w:basedOn w:val="DefaultParagraphFont"/>
    <w:uiPriority w:val="32"/>
    <w:qFormat/>
    <w:rsid w:val="00D4462C"/>
    <w:rPr>
      <w:b/>
      <w:bCs/>
      <w:smallCaps/>
      <w:color w:val="2F5496" w:themeColor="accent1" w:themeShade="BF"/>
      <w:spacing w:val="5"/>
    </w:rPr>
  </w:style>
  <w:style w:type="paragraph" w:styleId="BalloonText">
    <w:name w:val="Balloon Text"/>
    <w:basedOn w:val="Normal"/>
    <w:link w:val="BalloonTextChar"/>
    <w:uiPriority w:val="99"/>
    <w:semiHidden/>
    <w:unhideWhenUsed/>
    <w:rsid w:val="001060B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060BE"/>
    <w:rPr>
      <w:rFonts w:ascii="Tahoma" w:hAnsi="Tahoma" w:cs="Mangal"/>
      <w:kern w:val="0"/>
      <w:sz w:val="16"/>
      <w:szCs w:val="14"/>
      <w:lang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Ramasubramanian S</dc:creator>
  <cp:lastModifiedBy>debabrata.goswami</cp:lastModifiedBy>
  <cp:revision>2</cp:revision>
  <dcterms:created xsi:type="dcterms:W3CDTF">2025-02-14T10:07:00Z</dcterms:created>
  <dcterms:modified xsi:type="dcterms:W3CDTF">2025-02-14T10:07:00Z</dcterms:modified>
</cp:coreProperties>
</file>