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E2D96" w:rsidRPr="00BE2D96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7A00FD1A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E2D96" w:rsidRPr="00BE2D96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E90A4C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E2D96" w:rsidRPr="00BE2D96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E90A4C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E90A4C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90A4C">
              <w:rPr>
                <w:rFonts w:ascii="Arial" w:hAnsi="Arial" w:cs="Arial"/>
                <w:sz w:val="20"/>
              </w:rPr>
              <w:t>e-Procurement System, Government of India</w:t>
            </w:r>
            <w:r w:rsidRPr="00E90A4C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E2D96" w:rsidRPr="00BE2D96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28251817" w:rsidR="004F042B" w:rsidRPr="00D107A7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BB6A17" w:rsidRPr="00BB6A17">
              <w:rPr>
                <w:rFonts w:ascii="Arial" w:hAnsi="Arial" w:cs="Arial"/>
                <w:b/>
                <w:sz w:val="20"/>
              </w:rPr>
              <w:t>LT/C113-000-LA-T-8523/1022</w:t>
            </w:r>
            <w:r w:rsidR="00BB6A17">
              <w:rPr>
                <w:rFonts w:ascii="Arial" w:hAnsi="Arial" w:cs="Arial"/>
                <w:b/>
                <w:sz w:val="20"/>
              </w:rPr>
              <w:t xml:space="preserve"> 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[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595C2D" w:rsidRPr="00595C2D">
              <w:rPr>
                <w:rFonts w:ascii="Arial" w:hAnsi="Arial" w:cs="Arial"/>
                <w:b/>
                <w:bCs/>
                <w:sz w:val="20"/>
              </w:rPr>
              <w:tab/>
            </w:r>
            <w:r w:rsidR="00BB6A17" w:rsidRPr="00BB6A17">
              <w:rPr>
                <w:rFonts w:ascii="Arial" w:hAnsi="Arial" w:cs="Arial"/>
                <w:b/>
                <w:bCs/>
                <w:sz w:val="20"/>
              </w:rPr>
              <w:t>2025_EIL_888728_1</w:t>
            </w:r>
            <w:r w:rsidR="00BB6A17" w:rsidRPr="00BB6A17">
              <w:rPr>
                <w:rFonts w:ascii="Arial" w:hAnsi="Arial" w:cs="Arial"/>
                <w:sz w:val="20"/>
              </w:rPr>
              <w:t>]</w:t>
            </w:r>
          </w:p>
        </w:tc>
      </w:tr>
      <w:tr w:rsidR="00BE2D96" w:rsidRPr="00BE2D96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E2D96" w:rsidRPr="00BE2D96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6618259E" w:rsidR="00AA16A4" w:rsidRPr="00D107A7" w:rsidRDefault="00595C2D" w:rsidP="003E7E43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595C2D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SUPPLY OF KNOW-HOW/LICENSE, BASIC ENGINEERING DESIGN PACKAGE (BEDP), PROPRIETARY CATALYST, PROPRIETARY ITEMS AND OTHER RELATED SERVICES FOR </w:t>
            </w:r>
            <w:r w:rsidR="005F41EB" w:rsidRPr="005F41EB">
              <w:rPr>
                <w:rFonts w:ascii="Arial" w:hAnsi="Arial" w:cs="Arial"/>
                <w:b/>
                <w:bCs/>
                <w:color w:val="C00000"/>
                <w:sz w:val="20"/>
                <w:lang w:val="en-IN"/>
              </w:rPr>
              <w:t>PHENOL</w:t>
            </w:r>
            <w:r w:rsidRPr="00595C2D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UNIT FOR REFINERY CUM PETROCHEMICAL COMPLEX AT RAMAYAPATNAM, ANDHRA PRADESH, INDIA</w:t>
            </w:r>
          </w:p>
        </w:tc>
        <w:tc>
          <w:tcPr>
            <w:tcW w:w="1843" w:type="dxa"/>
            <w:vAlign w:val="center"/>
            <w:hideMark/>
          </w:tcPr>
          <w:p w14:paraId="4C4BBF22" w14:textId="3E8CBFDE" w:rsidR="00AA16A4" w:rsidRPr="00D107A7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From </w:t>
            </w:r>
            <w:r w:rsidR="00112D23">
              <w:rPr>
                <w:rFonts w:ascii="Arial" w:hAnsi="Arial" w:cs="Arial"/>
                <w:sz w:val="20"/>
              </w:rPr>
              <w:t>0</w:t>
            </w:r>
            <w:r w:rsidR="00595C2D">
              <w:rPr>
                <w:rFonts w:ascii="Arial" w:hAnsi="Arial" w:cs="Arial"/>
                <w:sz w:val="20"/>
              </w:rPr>
              <w:t>5</w:t>
            </w:r>
            <w:r w:rsidRPr="00D107A7">
              <w:rPr>
                <w:rFonts w:ascii="Arial" w:hAnsi="Arial" w:cs="Arial"/>
                <w:sz w:val="20"/>
              </w:rPr>
              <w:t>-</w:t>
            </w:r>
            <w:r w:rsidR="00AF08F3">
              <w:rPr>
                <w:rFonts w:ascii="Arial" w:hAnsi="Arial" w:cs="Arial"/>
                <w:sz w:val="20"/>
              </w:rPr>
              <w:t>1</w:t>
            </w:r>
            <w:r w:rsidR="00112D23">
              <w:rPr>
                <w:rFonts w:ascii="Arial" w:hAnsi="Arial" w:cs="Arial"/>
                <w:sz w:val="20"/>
              </w:rPr>
              <w:t>2</w:t>
            </w:r>
            <w:r w:rsidRPr="00D107A7">
              <w:rPr>
                <w:rFonts w:ascii="Arial" w:hAnsi="Arial" w:cs="Arial"/>
                <w:sz w:val="20"/>
              </w:rPr>
              <w:t xml:space="preserve">-2025 to </w:t>
            </w:r>
            <w:r w:rsidR="00595C2D">
              <w:rPr>
                <w:rFonts w:ascii="Arial" w:hAnsi="Arial" w:cs="Arial"/>
                <w:sz w:val="20"/>
              </w:rPr>
              <w:t>1</w:t>
            </w:r>
            <w:r w:rsidR="00BB6A17">
              <w:rPr>
                <w:rFonts w:ascii="Arial" w:hAnsi="Arial" w:cs="Arial"/>
                <w:sz w:val="20"/>
              </w:rPr>
              <w:t>9</w:t>
            </w:r>
            <w:r w:rsidR="00EA5141" w:rsidRPr="00D107A7">
              <w:rPr>
                <w:rFonts w:ascii="Arial" w:hAnsi="Arial" w:cs="Arial"/>
                <w:sz w:val="20"/>
              </w:rPr>
              <w:t>-</w:t>
            </w:r>
            <w:r w:rsidR="00595C2D">
              <w:rPr>
                <w:rFonts w:ascii="Arial" w:hAnsi="Arial" w:cs="Arial"/>
                <w:sz w:val="20"/>
              </w:rPr>
              <w:t>01</w:t>
            </w:r>
            <w:r w:rsidRPr="00D107A7">
              <w:rPr>
                <w:rFonts w:ascii="Arial" w:hAnsi="Arial" w:cs="Arial"/>
                <w:sz w:val="20"/>
              </w:rPr>
              <w:t>-202</w:t>
            </w:r>
            <w:r w:rsidR="00595C2D">
              <w:rPr>
                <w:rFonts w:ascii="Arial" w:hAnsi="Arial" w:cs="Arial"/>
                <w:sz w:val="20"/>
              </w:rPr>
              <w:t>6</w:t>
            </w:r>
            <w:r w:rsidRPr="00D107A7">
              <w:rPr>
                <w:rFonts w:ascii="Arial" w:hAnsi="Arial" w:cs="Arial"/>
                <w:sz w:val="20"/>
              </w:rPr>
              <w:t>, 1200 hours (IST)</w:t>
            </w:r>
          </w:p>
          <w:p w14:paraId="10F061C8" w14:textId="77777777" w:rsidR="00AA16A4" w:rsidRPr="00D107A7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59D0CA78" w:rsidR="00AA16A4" w:rsidRPr="00D107A7" w:rsidRDefault="00595C2D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95C2D">
              <w:rPr>
                <w:rFonts w:ascii="Arial" w:hAnsi="Arial" w:cs="Arial"/>
                <w:sz w:val="20"/>
              </w:rPr>
              <w:t>1</w:t>
            </w:r>
            <w:r w:rsidR="00BB6A17">
              <w:rPr>
                <w:rFonts w:ascii="Arial" w:hAnsi="Arial" w:cs="Arial"/>
                <w:sz w:val="20"/>
              </w:rPr>
              <w:t>9</w:t>
            </w:r>
            <w:r w:rsidRPr="00595C2D">
              <w:rPr>
                <w:rFonts w:ascii="Arial" w:hAnsi="Arial" w:cs="Arial"/>
                <w:sz w:val="20"/>
              </w:rPr>
              <w:t xml:space="preserve">-01-2026, </w:t>
            </w:r>
            <w:r w:rsidR="00AA16A4" w:rsidRPr="00D107A7">
              <w:rPr>
                <w:rFonts w:ascii="Arial" w:hAnsi="Arial" w:cs="Arial"/>
                <w:sz w:val="20"/>
              </w:rPr>
              <w:t>1200 hours (IST)</w:t>
            </w:r>
          </w:p>
        </w:tc>
        <w:tc>
          <w:tcPr>
            <w:tcW w:w="2127" w:type="dxa"/>
            <w:vAlign w:val="center"/>
          </w:tcPr>
          <w:p w14:paraId="1AE4CFB3" w14:textId="3423D902" w:rsidR="00AA16A4" w:rsidRPr="00D107A7" w:rsidRDefault="00BB6A17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  <w:r w:rsidR="00595C2D" w:rsidRPr="00595C2D">
              <w:rPr>
                <w:rFonts w:ascii="Arial" w:hAnsi="Arial" w:cs="Arial"/>
                <w:sz w:val="20"/>
              </w:rPr>
              <w:t>-01-2026</w:t>
            </w:r>
            <w:r w:rsidR="00AA16A4" w:rsidRPr="00D107A7">
              <w:rPr>
                <w:rFonts w:ascii="Arial" w:hAnsi="Arial" w:cs="Arial"/>
                <w:sz w:val="20"/>
              </w:rPr>
              <w:t>, 1400 hours (IST)</w:t>
            </w:r>
          </w:p>
        </w:tc>
      </w:tr>
      <w:tr w:rsidR="00BE2D96" w:rsidRPr="00BE2D96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7C0691F4" w14:textId="77777777" w:rsidR="00EA5141" w:rsidRPr="00D107A7" w:rsidRDefault="00EA5141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3618988D" w14:textId="3B8802D5" w:rsidR="004F042B" w:rsidRPr="00D107A7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D107A7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D107A7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D107A7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32F23710" w:rsidR="00C46BCB" w:rsidRPr="00D107A7" w:rsidRDefault="00C46BCB" w:rsidP="00595C2D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595C2D" w:rsidRPr="00595C2D">
              <w:rPr>
                <w:rFonts w:ascii="Arial" w:hAnsi="Arial" w:cs="Arial"/>
                <w:sz w:val="20"/>
                <w:szCs w:val="20"/>
              </w:rPr>
              <w:t xml:space="preserve">Mr. Arvind Kumar, Sr. Manager </w:t>
            </w:r>
            <w:r w:rsidR="00595C2D" w:rsidRPr="00D107A7">
              <w:rPr>
                <w:rFonts w:ascii="Arial" w:hAnsi="Arial" w:cs="Arial"/>
                <w:sz w:val="20"/>
                <w:szCs w:val="20"/>
              </w:rPr>
              <w:t>(SCM-C&amp;P)</w:t>
            </w:r>
          </w:p>
          <w:p w14:paraId="1D8DE6F0" w14:textId="1FCF7083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13</w:t>
            </w:r>
            <w:r w:rsidR="00595C2D">
              <w:rPr>
                <w:rFonts w:ascii="Arial" w:hAnsi="Arial" w:cs="Arial"/>
                <w:sz w:val="20"/>
                <w:szCs w:val="20"/>
              </w:rPr>
              <w:t>47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595C2D" w:rsidRPr="00595C2D">
              <w:rPr>
                <w:rStyle w:val="Hyperlink"/>
                <w:rFonts w:ascii="Arial" w:hAnsi="Arial" w:cs="Arial"/>
                <w:sz w:val="20"/>
                <w:szCs w:val="20"/>
              </w:rPr>
              <w:t>arvind.kumar@eil.co.in</w:t>
            </w:r>
          </w:p>
          <w:p w14:paraId="505F1AFB" w14:textId="6C673742" w:rsidR="00112D23" w:rsidRPr="00D107A7" w:rsidRDefault="00C46BCB" w:rsidP="00112D2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112D23" w:rsidRPr="00D107A7"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="00112D23">
              <w:rPr>
                <w:rFonts w:ascii="Arial" w:hAnsi="Arial" w:cs="Arial"/>
                <w:sz w:val="20"/>
                <w:szCs w:val="20"/>
              </w:rPr>
              <w:t>Lalit Sharma</w:t>
            </w:r>
            <w:r w:rsidR="00112D23" w:rsidRPr="00D107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2D23">
              <w:rPr>
                <w:rFonts w:ascii="Arial" w:hAnsi="Arial" w:cs="Arial"/>
                <w:sz w:val="20"/>
                <w:szCs w:val="20"/>
              </w:rPr>
              <w:t>D</w:t>
            </w:r>
            <w:r w:rsidR="00112D23" w:rsidRPr="00D107A7">
              <w:rPr>
                <w:rFonts w:ascii="Arial" w:hAnsi="Arial" w:cs="Arial"/>
                <w:sz w:val="20"/>
                <w:szCs w:val="20"/>
              </w:rPr>
              <w:t>GM (SCM-C&amp;P)</w:t>
            </w:r>
          </w:p>
          <w:p w14:paraId="11B256C5" w14:textId="38A49A05" w:rsidR="00C46BCB" w:rsidRPr="00D107A7" w:rsidRDefault="00112D23" w:rsidP="00112D2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 No.: +91-124- 289 130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/ Email: </w:t>
            </w:r>
            <w:hyperlink r:id="rId6" w:history="1">
              <w:r w:rsidR="00604363" w:rsidRPr="00CE336D">
                <w:rPr>
                  <w:rStyle w:val="Hyperlink"/>
                  <w:rFonts w:ascii="Arial" w:hAnsi="Arial" w:cs="Arial"/>
                  <w:sz w:val="20"/>
                  <w:szCs w:val="20"/>
                </w:rPr>
                <w:t>lalit.sharma@eil.co.in</w:t>
              </w:r>
            </w:hyperlink>
          </w:p>
          <w:p w14:paraId="01B7765F" w14:textId="21FF6849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c)</w:t>
            </w:r>
            <w:r w:rsidR="003E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Mr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.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Lotavath Thavurya, GM (SCM-C&amp;P)</w:t>
            </w:r>
          </w:p>
          <w:p w14:paraId="7E1D46E9" w14:textId="7DFBAD1E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7" w:history="1">
              <w:r w:rsidRPr="00595C2D">
                <w:rPr>
                  <w:rStyle w:val="Hyperlink"/>
                  <w:rFonts w:ascii="Arial" w:hAnsi="Arial" w:cs="Arial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698E0201" w:rsidR="004F042B" w:rsidRPr="00D107A7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D107A7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hyperlink r:id="rId8" w:history="1">
              <w:r w:rsidR="00604363" w:rsidRPr="00CE336D">
                <w:rPr>
                  <w:rStyle w:val="Hyperlink"/>
                  <w:rFonts w:ascii="Arial" w:hAnsi="Arial" w:cs="Arial"/>
                  <w:bCs/>
                  <w:sz w:val="20"/>
                </w:rPr>
                <w:t>https://eprocure.gov.in/eprocure/app</w:t>
              </w:r>
            </w:hyperlink>
          </w:p>
          <w:p w14:paraId="366613C9" w14:textId="724A33C2" w:rsidR="00184516" w:rsidRPr="00D107A7" w:rsidRDefault="00184516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9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</w:t>
              </w:r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a</w:t>
              </w:r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ratpetroleum.in</w:t>
              </w:r>
            </w:hyperlink>
            <w:r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View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Select Department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AP Projects</w:t>
            </w:r>
          </w:p>
          <w:p w14:paraId="29D9CFF2" w14:textId="7D49D069" w:rsidR="00C63472" w:rsidRPr="00D107A7" w:rsidRDefault="000A37FD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EIL website: </w:t>
            </w:r>
            <w:hyperlink r:id="rId10" w:history="1">
              <w:r w:rsidR="00250463"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https://tenders.eil.co.in</w:t>
              </w:r>
            </w:hyperlink>
          </w:p>
          <w:p w14:paraId="3D48D015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2D639D1B" w14:textId="1C3BC3BD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D107A7">
              <w:rPr>
                <w:rFonts w:ascii="Arial" w:hAnsi="Arial" w:cs="Arial"/>
                <w:b/>
                <w:sz w:val="20"/>
              </w:rPr>
              <w:t>only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hyperlink r:id="rId11" w:history="1">
              <w:r w:rsidR="00C63472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</w:p>
          <w:p w14:paraId="6D4BA77B" w14:textId="77777777" w:rsidR="00894FF8" w:rsidRPr="00D107A7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2B253872" w:rsidR="004F042B" w:rsidRPr="00D107A7" w:rsidRDefault="00894FF8" w:rsidP="00C634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107A7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D107A7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2" w:history="1">
              <w:r w:rsidR="005B0804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  <w:r w:rsidR="00C63472" w:rsidRPr="00D107A7">
              <w:t xml:space="preserve">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D107A7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D107A7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D107A7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H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E2D96" w:rsidRDefault="00F37DF6" w:rsidP="004F042B"/>
    <w:sectPr w:rsidR="00F37DF6" w:rsidRPr="00BE2D96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132173">
    <w:abstractNumId w:val="1"/>
  </w:num>
  <w:num w:numId="2" w16cid:durableId="150686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50DE1"/>
    <w:rsid w:val="00054844"/>
    <w:rsid w:val="00085CFB"/>
    <w:rsid w:val="000A37FD"/>
    <w:rsid w:val="000C26F3"/>
    <w:rsid w:val="00112D23"/>
    <w:rsid w:val="00152D83"/>
    <w:rsid w:val="00184516"/>
    <w:rsid w:val="001977A1"/>
    <w:rsid w:val="001A2702"/>
    <w:rsid w:val="00204863"/>
    <w:rsid w:val="00250463"/>
    <w:rsid w:val="002571F7"/>
    <w:rsid w:val="00294A9D"/>
    <w:rsid w:val="00294D26"/>
    <w:rsid w:val="002C7136"/>
    <w:rsid w:val="003157FF"/>
    <w:rsid w:val="00345F74"/>
    <w:rsid w:val="00383E28"/>
    <w:rsid w:val="00387793"/>
    <w:rsid w:val="003D5FC8"/>
    <w:rsid w:val="003E3395"/>
    <w:rsid w:val="003E7E43"/>
    <w:rsid w:val="00444B5E"/>
    <w:rsid w:val="004F042B"/>
    <w:rsid w:val="00551937"/>
    <w:rsid w:val="00555C5D"/>
    <w:rsid w:val="00595C2D"/>
    <w:rsid w:val="005B0804"/>
    <w:rsid w:val="005D5397"/>
    <w:rsid w:val="005E6B19"/>
    <w:rsid w:val="005F12FC"/>
    <w:rsid w:val="005F41EB"/>
    <w:rsid w:val="00604363"/>
    <w:rsid w:val="00635885"/>
    <w:rsid w:val="00640DBC"/>
    <w:rsid w:val="006943F8"/>
    <w:rsid w:val="006E0752"/>
    <w:rsid w:val="00750765"/>
    <w:rsid w:val="0077551F"/>
    <w:rsid w:val="007E01C4"/>
    <w:rsid w:val="007F71B1"/>
    <w:rsid w:val="0084347A"/>
    <w:rsid w:val="008807C3"/>
    <w:rsid w:val="00885D01"/>
    <w:rsid w:val="00894FF8"/>
    <w:rsid w:val="008A1D5A"/>
    <w:rsid w:val="008C61D7"/>
    <w:rsid w:val="00915ED3"/>
    <w:rsid w:val="00927B11"/>
    <w:rsid w:val="00934BCF"/>
    <w:rsid w:val="00980B78"/>
    <w:rsid w:val="00991FD6"/>
    <w:rsid w:val="009D49C0"/>
    <w:rsid w:val="009D741E"/>
    <w:rsid w:val="00A2144C"/>
    <w:rsid w:val="00AA16A4"/>
    <w:rsid w:val="00AF08F3"/>
    <w:rsid w:val="00B3266F"/>
    <w:rsid w:val="00B37EBD"/>
    <w:rsid w:val="00B453A1"/>
    <w:rsid w:val="00B57F25"/>
    <w:rsid w:val="00B74178"/>
    <w:rsid w:val="00BB6A17"/>
    <w:rsid w:val="00BC7D3B"/>
    <w:rsid w:val="00BE22BF"/>
    <w:rsid w:val="00BE2D96"/>
    <w:rsid w:val="00BF6258"/>
    <w:rsid w:val="00C46BCB"/>
    <w:rsid w:val="00C477DD"/>
    <w:rsid w:val="00C63472"/>
    <w:rsid w:val="00C656FD"/>
    <w:rsid w:val="00CB7BC1"/>
    <w:rsid w:val="00CE2DCC"/>
    <w:rsid w:val="00CE767D"/>
    <w:rsid w:val="00D066E5"/>
    <w:rsid w:val="00D107A7"/>
    <w:rsid w:val="00D3497E"/>
    <w:rsid w:val="00DB186F"/>
    <w:rsid w:val="00DB733F"/>
    <w:rsid w:val="00DD193D"/>
    <w:rsid w:val="00E90A4C"/>
    <w:rsid w:val="00EA5141"/>
    <w:rsid w:val="00F05097"/>
    <w:rsid w:val="00F11A77"/>
    <w:rsid w:val="00F162E7"/>
    <w:rsid w:val="00F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B9A5616E-615C-4C52-B39F-BAF58DE8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34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thavurya@eil.co.in" TargetMode="External"/><Relationship Id="rId12" Type="http://schemas.openxmlformats.org/officeDocument/2006/relationships/hyperlink" Target="https://eprocure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lit.sharma@eil.co.in" TargetMode="Externa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enders.eil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haratpetroleum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1796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BPCL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Sandeep Kumar K (संदीप कुमार के)</cp:lastModifiedBy>
  <cp:revision>1</cp:revision>
  <dcterms:created xsi:type="dcterms:W3CDTF">2025-12-08T06:33:00Z</dcterms:created>
  <dcterms:modified xsi:type="dcterms:W3CDTF">2025-12-09T07:29:00Z</dcterms:modified>
</cp:coreProperties>
</file>