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8608" w14:textId="77777777" w:rsidR="00641062" w:rsidRPr="00FE03CE" w:rsidRDefault="00641062" w:rsidP="00641062">
      <w:pPr>
        <w:tabs>
          <w:tab w:val="center" w:pos="4513"/>
          <w:tab w:val="left" w:pos="5550"/>
          <w:tab w:val="right" w:pos="90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00247317"/>
      <w:r w:rsidRPr="00FE03CE">
        <w:rPr>
          <w:rFonts w:ascii="Arial" w:eastAsia="Arial Unicode MS" w:hAnsi="Arial" w:cs="Arial"/>
          <w:b/>
          <w:bCs/>
          <w:noProof/>
          <w:sz w:val="24"/>
          <w:szCs w:val="24"/>
          <w:shd w:val="clear" w:color="auto" w:fill="FFFFFF"/>
          <w:lang w:eastAsia="en-IN"/>
        </w:rPr>
        <w:drawing>
          <wp:inline distT="0" distB="0" distL="0" distR="0" wp14:anchorId="2BE1D81E" wp14:editId="240ABB24">
            <wp:extent cx="676275" cy="58358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3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6C263" w14:textId="77777777" w:rsidR="00641062" w:rsidRPr="00371D6F" w:rsidRDefault="00641062" w:rsidP="006B1FC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भारतीय</w:t>
      </w: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रि</w:t>
      </w:r>
      <w:r w:rsidRPr="00371D6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/>
        </w:rPr>
        <w:t>ज़</w:t>
      </w: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र्व</w:t>
      </w: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बैंक</w:t>
      </w:r>
    </w:p>
    <w:p w14:paraId="043C35DF" w14:textId="77777777" w:rsidR="00641062" w:rsidRPr="00371D6F" w:rsidRDefault="00641062" w:rsidP="006B1FC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संपदा</w:t>
      </w: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विभाग</w:t>
      </w:r>
    </w:p>
    <w:p w14:paraId="14EB60B0" w14:textId="77777777" w:rsidR="00641062" w:rsidRDefault="00641062" w:rsidP="006B1FC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71D6F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लखनऊ</w:t>
      </w:r>
    </w:p>
    <w:p w14:paraId="642CB888" w14:textId="77777777" w:rsidR="002D33B2" w:rsidRPr="00371D6F" w:rsidRDefault="002D33B2" w:rsidP="006B1FC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</w:p>
    <w:p w14:paraId="4F4952B5" w14:textId="77777777" w:rsidR="00F413DD" w:rsidRPr="00B12D48" w:rsidRDefault="00F413DD" w:rsidP="00B12D48">
      <w:pPr>
        <w:spacing w:after="0" w:line="240" w:lineRule="auto"/>
        <w:jc w:val="both"/>
        <w:rPr>
          <w:rFonts w:ascii="Nirmala UI" w:eastAsia="Arial Unicode MS" w:hAnsi="Nirmala UI" w:cs="Nirmala UI"/>
          <w:b/>
          <w:bCs/>
          <w:sz w:val="24"/>
          <w:szCs w:val="24"/>
          <w:u w:val="single"/>
        </w:rPr>
      </w:pPr>
      <w:r w:rsidRPr="00B12D48">
        <w:rPr>
          <w:rFonts w:ascii="Nirmala UI" w:eastAsia="Arial Unicode MS" w:hAnsi="Nirmala UI" w:cs="Nirmala UI"/>
          <w:b/>
          <w:bCs/>
          <w:sz w:val="24"/>
          <w:szCs w:val="24"/>
          <w:u w:val="single"/>
          <w:cs/>
        </w:rPr>
        <w:t>सीतापुर रोड</w:t>
      </w:r>
      <w:r w:rsidRPr="00B12D48">
        <w:rPr>
          <w:rFonts w:ascii="Nirmala UI" w:eastAsia="Arial Unicode MS" w:hAnsi="Nirmala UI" w:cs="Nirmala UI"/>
          <w:b/>
          <w:bCs/>
          <w:sz w:val="24"/>
          <w:szCs w:val="24"/>
          <w:u w:val="single"/>
        </w:rPr>
        <w:t xml:space="preserve">, </w:t>
      </w:r>
      <w:r w:rsidRPr="00B12D48">
        <w:rPr>
          <w:rFonts w:ascii="Nirmala UI" w:eastAsia="Arial Unicode MS" w:hAnsi="Nirmala UI" w:cs="Nirmala UI"/>
          <w:b/>
          <w:bCs/>
          <w:sz w:val="24"/>
          <w:szCs w:val="24"/>
          <w:u w:val="single"/>
          <w:cs/>
        </w:rPr>
        <w:t>लखनऊ में अधिकारियों के लिए आवासीय फ्लैटों के प्रस्तावित निर्माण के लिए ठेकेदारों के पैनल के लिए आवेदन आमंत्रित करने की सूचना</w:t>
      </w:r>
    </w:p>
    <w:p w14:paraId="2CFED39B" w14:textId="77777777" w:rsidR="006C2792" w:rsidRPr="00B12D48" w:rsidRDefault="006C2792" w:rsidP="00B12D48">
      <w:pPr>
        <w:spacing w:after="0" w:line="240" w:lineRule="auto"/>
        <w:jc w:val="both"/>
        <w:rPr>
          <w:rFonts w:ascii="Nirmala UI" w:eastAsia="Arial Unicode MS" w:hAnsi="Nirmala UI" w:cs="Nirmala UI"/>
          <w:b/>
          <w:bCs/>
          <w:sz w:val="24"/>
          <w:szCs w:val="24"/>
          <w:u w:val="single"/>
        </w:rPr>
      </w:pPr>
    </w:p>
    <w:p w14:paraId="77AEF068" w14:textId="0D71FEA1" w:rsidR="00F413DD" w:rsidRPr="00B12D48" w:rsidRDefault="006C2792" w:rsidP="00B12D48">
      <w:pPr>
        <w:spacing w:after="0" w:line="240" w:lineRule="auto"/>
        <w:jc w:val="both"/>
        <w:rPr>
          <w:rFonts w:ascii="Nirmala UI" w:eastAsia="Arial Unicode MS" w:hAnsi="Nirmala UI" w:cs="Nirmala UI"/>
          <w:sz w:val="24"/>
          <w:szCs w:val="24"/>
        </w:rPr>
      </w:pPr>
      <w:r w:rsidRPr="00B12D48">
        <w:rPr>
          <w:rFonts w:ascii="Nirmala UI" w:eastAsia="Arial Unicode MS" w:hAnsi="Nirmala UI" w:cs="Nirmala UI"/>
          <w:sz w:val="24"/>
          <w:szCs w:val="24"/>
          <w:cs/>
        </w:rPr>
        <w:t>भारतीय रिज़र्व बैंक</w:t>
      </w:r>
      <w:r w:rsidRPr="00B12D48">
        <w:rPr>
          <w:rFonts w:ascii="Nirmala UI" w:eastAsia="Arial Unicode MS" w:hAnsi="Nirmala UI" w:cs="Nirmala UI"/>
          <w:sz w:val="24"/>
          <w:szCs w:val="24"/>
        </w:rPr>
        <w:t xml:space="preserve">,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>लखनऊ पूर्व-योग्यता मानदंडों को पूरा करने वाले पात्र फर्मों/ठेकेदारों से उपर्युक्त कार्य के लिए पैनल में शामिल होने के लिए सीलबंद आवेदन आमंत्रित करता है।</w:t>
      </w:r>
      <w:r w:rsidRPr="00B12D48">
        <w:rPr>
          <w:rFonts w:ascii="Nirmala UI" w:hAnsi="Nirmala UI" w:cs="Nirmala UI"/>
          <w:cs/>
        </w:rPr>
        <w:t xml:space="preserve">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>प्रस्तावित निर्माण कार्य जिसमें आरसीसी फ़्रेमयुक्त संरचना के साथ बहुमंजिला आवासीय भवन के सिविल कार्य</w:t>
      </w:r>
      <w:r w:rsidRPr="00B12D48">
        <w:rPr>
          <w:rFonts w:ascii="Nirmala UI" w:eastAsia="Arial Unicode MS" w:hAnsi="Nirmala UI" w:cs="Nirmala UI"/>
          <w:sz w:val="24"/>
          <w:szCs w:val="24"/>
        </w:rPr>
        <w:t xml:space="preserve">,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>आंतरिक और बाहरी सिविल और विद्युत कार्य</w:t>
      </w:r>
      <w:r w:rsidRPr="00B12D48">
        <w:rPr>
          <w:rFonts w:ascii="Nirmala UI" w:eastAsia="Arial Unicode MS" w:hAnsi="Nirmala UI" w:cs="Nirmala UI"/>
          <w:sz w:val="24"/>
          <w:szCs w:val="24"/>
        </w:rPr>
        <w:t xml:space="preserve">,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>बाहरी सेवाएं आदि शामिल हैं</w:t>
      </w:r>
      <w:r w:rsidRPr="00B12D48">
        <w:rPr>
          <w:rFonts w:ascii="Nirmala UI" w:eastAsia="Arial Unicode MS" w:hAnsi="Nirmala UI" w:cs="Nirmala UI"/>
          <w:sz w:val="24"/>
          <w:szCs w:val="24"/>
        </w:rPr>
        <w:t xml:space="preserve">,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 xml:space="preserve">को एक ठेकेदार के माध्यम से </w:t>
      </w:r>
      <w:r w:rsidR="001F7050">
        <w:rPr>
          <w:rFonts w:ascii="Nirmala UI" w:eastAsia="Arial Unicode MS" w:hAnsi="Nirmala UI" w:cs="Nirmala UI" w:hint="cs"/>
          <w:sz w:val="24"/>
          <w:szCs w:val="24"/>
          <w:cs/>
        </w:rPr>
        <w:t>कराना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 xml:space="preserve"> है।</w:t>
      </w:r>
      <w:r w:rsidRPr="00B12D48">
        <w:rPr>
          <w:rFonts w:ascii="Nirmala UI" w:hAnsi="Nirmala UI" w:cs="Nirmala UI"/>
          <w:cs/>
        </w:rPr>
        <w:t xml:space="preserve">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>अधिक जानकारी और उपरोक्त आवेदन पत्र डाउनलोड करने के लिए</w:t>
      </w:r>
      <w:r w:rsidRPr="00B12D48">
        <w:rPr>
          <w:rFonts w:ascii="Nirmala UI" w:eastAsia="Arial Unicode MS" w:hAnsi="Nirmala UI" w:cs="Nirmala UI"/>
          <w:sz w:val="24"/>
          <w:szCs w:val="24"/>
        </w:rPr>
        <w:t xml:space="preserve">,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 xml:space="preserve">बैंक की वेबसाइट </w:t>
      </w:r>
      <w:r w:rsidRPr="00B12D48">
        <w:rPr>
          <w:rFonts w:ascii="Nirmala UI" w:eastAsia="Arial Unicode MS" w:hAnsi="Nirmala UI" w:cs="Nirmala UI"/>
          <w:sz w:val="24"/>
          <w:szCs w:val="24"/>
        </w:rPr>
        <w:t xml:space="preserve">www.rbi.org.in </w:t>
      </w:r>
      <w:r w:rsidR="00B12D48" w:rsidRPr="00B12D48">
        <w:rPr>
          <w:rFonts w:ascii="Nirmala UI" w:eastAsia="Arial Unicode MS" w:hAnsi="Nirmala UI" w:cs="Nirmala UI"/>
          <w:sz w:val="24"/>
          <w:szCs w:val="24"/>
          <w:cs/>
        </w:rPr>
        <w:t xml:space="preserve">पर उपलब्ध </w:t>
      </w:r>
      <w:r w:rsidR="00B12D48" w:rsidRPr="00B12D48">
        <w:rPr>
          <w:rFonts w:ascii="Nirmala UI" w:eastAsia="Arial Unicode MS" w:hAnsi="Nirmala UI" w:cs="Nirmala UI"/>
          <w:sz w:val="24"/>
          <w:szCs w:val="24"/>
        </w:rPr>
        <w:t>'</w:t>
      </w:r>
      <w:r w:rsidR="00B12D48" w:rsidRPr="00B12D48">
        <w:rPr>
          <w:rFonts w:ascii="Nirmala UI" w:eastAsia="Arial Unicode MS" w:hAnsi="Nirmala UI" w:cs="Nirmala UI"/>
          <w:sz w:val="24"/>
          <w:szCs w:val="24"/>
          <w:cs/>
        </w:rPr>
        <w:t>निविदाएं</w:t>
      </w:r>
      <w:r w:rsidR="00B12D48" w:rsidRPr="00B12D48">
        <w:rPr>
          <w:rFonts w:ascii="Nirmala UI" w:eastAsia="Arial Unicode MS" w:hAnsi="Nirmala UI" w:cs="Nirmala UI"/>
          <w:sz w:val="24"/>
          <w:szCs w:val="24"/>
        </w:rPr>
        <w:t xml:space="preserve">' </w:t>
      </w:r>
      <w:r w:rsidR="00B12D48" w:rsidRPr="00B12D48">
        <w:rPr>
          <w:rFonts w:ascii="Nirmala UI" w:eastAsia="Arial Unicode MS" w:hAnsi="Nirmala UI" w:cs="Nirmala UI"/>
          <w:sz w:val="24"/>
          <w:szCs w:val="24"/>
          <w:cs/>
        </w:rPr>
        <w:t xml:space="preserve">लिंक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 xml:space="preserve">या इंडियन ट्रेड जर्नल वेबसाइट </w:t>
      </w:r>
      <w:r w:rsidRPr="00B12D48">
        <w:rPr>
          <w:rFonts w:ascii="Nirmala UI" w:eastAsia="Arial Unicode MS" w:hAnsi="Nirmala UI" w:cs="Nirmala UI"/>
          <w:sz w:val="24"/>
          <w:szCs w:val="24"/>
        </w:rPr>
        <w:t xml:space="preserve">www.dgciskol.gov.in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>देखें।</w:t>
      </w:r>
      <w:r w:rsidRPr="00B12D48">
        <w:rPr>
          <w:rFonts w:ascii="Nirmala UI" w:hAnsi="Nirmala UI" w:cs="Nirmala UI"/>
          <w:cs/>
        </w:rPr>
        <w:t xml:space="preserve"> </w:t>
      </w:r>
      <w:r w:rsidRPr="00B12D48">
        <w:rPr>
          <w:rFonts w:ascii="Nirmala UI" w:eastAsia="Arial Unicode MS" w:hAnsi="Nirmala UI" w:cs="Nirmala UI"/>
          <w:sz w:val="24"/>
          <w:szCs w:val="24"/>
          <w:cs/>
        </w:rPr>
        <w:t>कृपया यह भी ध्यान रखें कि आगे का परिशिष्ट/शुद्धिपत्र केवल बैंक की वेबसाइट पर ही प्रकाशित किया जाएगा।</w:t>
      </w:r>
    </w:p>
    <w:p w14:paraId="5F4FB003" w14:textId="77777777" w:rsidR="00E56713" w:rsidRPr="00B12D48" w:rsidRDefault="00E56713" w:rsidP="00B12D48">
      <w:pPr>
        <w:spacing w:after="0" w:line="240" w:lineRule="auto"/>
        <w:jc w:val="both"/>
        <w:rPr>
          <w:rFonts w:ascii="Nirmala UI" w:eastAsia="Arial Unicode MS" w:hAnsi="Nirmala UI" w:cs="Nirmala UI"/>
          <w:sz w:val="24"/>
          <w:szCs w:val="24"/>
        </w:rPr>
      </w:pPr>
    </w:p>
    <w:tbl>
      <w:tblPr>
        <w:tblStyle w:val="TableGrid0"/>
        <w:tblW w:w="9204" w:type="dxa"/>
        <w:tblInd w:w="5" w:type="dxa"/>
        <w:tblCellMar>
          <w:top w:w="51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4668"/>
        <w:gridCol w:w="4536"/>
      </w:tblGrid>
      <w:tr w:rsidR="00E56713" w:rsidRPr="00B12D48" w14:paraId="36B4F3D8" w14:textId="77777777" w:rsidTr="006D345C">
        <w:trPr>
          <w:trHeight w:val="56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5ABD" w14:textId="35173F14" w:rsidR="00E56713" w:rsidRPr="00B12D48" w:rsidRDefault="00E56713" w:rsidP="00B12D48">
            <w:pPr>
              <w:jc w:val="both"/>
              <w:rPr>
                <w:rFonts w:ascii="Nirmala UI" w:eastAsia="Calibri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कार्य की अनुमानित लागत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BEA8" w14:textId="674BFA59" w:rsidR="00E56713" w:rsidRPr="00B12D48" w:rsidRDefault="00E56713" w:rsidP="00B12D48">
            <w:pPr>
              <w:rPr>
                <w:rFonts w:ascii="Nirmala UI" w:eastAsia="Arial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" w:hAnsi="Nirmala UI" w:cs="Nirmala UI"/>
                <w:color w:val="000000"/>
                <w:sz w:val="24"/>
                <w:szCs w:val="24"/>
              </w:rPr>
              <w:t>₹125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 xml:space="preserve"> </w:t>
            </w:r>
            <w:r w:rsidR="008C3979"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करोड़</w:t>
            </w:r>
          </w:p>
          <w:p w14:paraId="5F0DFD22" w14:textId="17DDE646" w:rsidR="00E56713" w:rsidRPr="00B12D48" w:rsidRDefault="00E56713" w:rsidP="00B12D48">
            <w:pPr>
              <w:jc w:val="both"/>
              <w:rPr>
                <w:rFonts w:ascii="Nirmala UI" w:eastAsia="Arial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 xml:space="preserve">(₹ 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एक सौ पच्चीस करोड़ </w:t>
            </w:r>
            <w:r w:rsidR="00B12D48">
              <w:rPr>
                <w:rFonts w:ascii="Nirmala UI" w:eastAsia="Arial Unicode MS" w:hAnsi="Nirmala UI" w:cs="Nirmala UI" w:hint="cs"/>
                <w:sz w:val="24"/>
                <w:szCs w:val="24"/>
                <w:cs/>
              </w:rPr>
              <w:t>मात्र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>)</w:t>
            </w:r>
            <w:r w:rsidRPr="00B12D48">
              <w:rPr>
                <w:rFonts w:ascii="Nirmala UI" w:eastAsia="Arial" w:hAnsi="Nirmala UI" w:cs="Nirmala U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6713" w:rsidRPr="00B12D48" w14:paraId="6569DE44" w14:textId="77777777" w:rsidTr="006D345C">
        <w:trPr>
          <w:trHeight w:val="56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6DEC" w14:textId="7EB419D5" w:rsidR="00E56713" w:rsidRPr="00B12D48" w:rsidRDefault="008F2DA8" w:rsidP="00B12D48">
            <w:pPr>
              <w:jc w:val="both"/>
              <w:rPr>
                <w:rFonts w:ascii="Nirmala UI" w:eastAsia="Calibri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बैंक की वेबसाइट से डाउनलोड के लिए आवेदन पत्र की उपलब्धता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961" w14:textId="710A3504" w:rsidR="00E56713" w:rsidRPr="00B12D48" w:rsidRDefault="008F2DA8" w:rsidP="00B12D48">
            <w:pPr>
              <w:jc w:val="both"/>
              <w:rPr>
                <w:rFonts w:ascii="Nirmala UI" w:eastAsia="Calibri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>28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 मार्च 2024 से 13 मई 2024</w:t>
            </w:r>
            <w:r w:rsidR="00E56713" w:rsidRPr="00B12D48">
              <w:rPr>
                <w:rFonts w:ascii="Nirmala UI" w:eastAsia="Arial" w:hAnsi="Nirmala UI" w:cs="Nirmala U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6713" w:rsidRPr="00B12D48" w14:paraId="0FB432DA" w14:textId="77777777" w:rsidTr="006D345C">
        <w:trPr>
          <w:trHeight w:val="84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C11A" w14:textId="3CA37A95" w:rsidR="00E56713" w:rsidRPr="00B12D48" w:rsidRDefault="008F2DA8" w:rsidP="00B12D48">
            <w:pPr>
              <w:ind w:left="5"/>
              <w:rPr>
                <w:rFonts w:ascii="Nirmala UI" w:eastAsia="Calibri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सीलबंद लिफाफे में विधिवत भरा हुआ/पूर्ण आवेदन जमा करने की अंतिम तिथि और समय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D996" w14:textId="34F62B34" w:rsidR="00E56713" w:rsidRPr="00B12D48" w:rsidRDefault="008F2DA8" w:rsidP="00B12D48">
            <w:pPr>
              <w:ind w:left="5"/>
              <w:rPr>
                <w:rFonts w:ascii="Nirmala UI" w:eastAsia="Calibri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>13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 मई 2024 को </w:t>
            </w:r>
            <w:r w:rsidR="00E56713" w:rsidRPr="00B12D48">
              <w:rPr>
                <w:rFonts w:ascii="Nirmala UI" w:eastAsia="Arial Unicode MS" w:hAnsi="Nirmala UI" w:cs="Nirmala UI"/>
                <w:sz w:val="24"/>
                <w:szCs w:val="24"/>
              </w:rPr>
              <w:t>17:00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 बजे तक</w:t>
            </w:r>
            <w:r w:rsidR="00E56713" w:rsidRPr="00B12D48">
              <w:rPr>
                <w:rFonts w:ascii="Nirmala UI" w:eastAsia="Arial" w:hAnsi="Nirmala UI" w:cs="Nirmala U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6713" w:rsidRPr="00B12D48" w14:paraId="14E73C04" w14:textId="77777777" w:rsidTr="006D345C">
        <w:trPr>
          <w:trHeight w:val="4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321" w14:textId="6FB1ED6F" w:rsidR="00E56713" w:rsidRPr="00B12D48" w:rsidRDefault="008F2DA8" w:rsidP="00B12D48">
            <w:pPr>
              <w:ind w:left="5"/>
              <w:rPr>
                <w:rFonts w:ascii="Nirmala UI" w:eastAsia="Calibri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सीलबंद आवेदन खोलने की तिथि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49BA" w14:textId="3ADE414F" w:rsidR="00E56713" w:rsidRPr="00B12D48" w:rsidRDefault="008F2DA8" w:rsidP="00B12D48">
            <w:pPr>
              <w:rPr>
                <w:rFonts w:ascii="Nirmala UI" w:eastAsia="Calibri" w:hAnsi="Nirmala UI" w:cs="Nirmala UI"/>
                <w:color w:val="000000"/>
                <w:sz w:val="24"/>
                <w:szCs w:val="24"/>
              </w:rPr>
            </w:pP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>1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>4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 मई 2024 को 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>1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>1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</w:rPr>
              <w:t>:00</w:t>
            </w:r>
            <w:r w:rsidRPr="00B12D48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 बजे</w:t>
            </w:r>
          </w:p>
        </w:tc>
      </w:tr>
    </w:tbl>
    <w:p w14:paraId="6C998E92" w14:textId="77777777" w:rsidR="00E56713" w:rsidRDefault="00E56713" w:rsidP="00B12D48">
      <w:pPr>
        <w:spacing w:after="0" w:line="240" w:lineRule="auto"/>
        <w:jc w:val="both"/>
        <w:rPr>
          <w:rFonts w:ascii="Nirmala UI" w:eastAsia="Arial Unicode MS" w:hAnsi="Nirmala UI" w:cs="Nirmala UI"/>
          <w:sz w:val="24"/>
          <w:szCs w:val="24"/>
        </w:rPr>
      </w:pPr>
    </w:p>
    <w:p w14:paraId="449984CF" w14:textId="77777777" w:rsidR="007B7D6E" w:rsidRPr="00B12D48" w:rsidRDefault="007B7D6E" w:rsidP="00B12D48">
      <w:pPr>
        <w:spacing w:after="0" w:line="240" w:lineRule="auto"/>
        <w:jc w:val="both"/>
        <w:rPr>
          <w:rFonts w:ascii="Nirmala UI" w:eastAsia="Arial Unicode MS" w:hAnsi="Nirmala UI" w:cs="Nirmala UI" w:hint="cs"/>
          <w:sz w:val="24"/>
          <w:szCs w:val="24"/>
        </w:rPr>
      </w:pPr>
    </w:p>
    <w:p w14:paraId="141A6742" w14:textId="52719A7E" w:rsidR="00D149CC" w:rsidRPr="00B12D48" w:rsidRDefault="00D149CC" w:rsidP="00B12D48">
      <w:pPr>
        <w:spacing w:after="0" w:line="240" w:lineRule="auto"/>
        <w:jc w:val="both"/>
        <w:rPr>
          <w:rFonts w:ascii="Nirmala UI" w:eastAsia="Arial Unicode MS" w:hAnsi="Nirmala UI" w:cs="Nirmala UI"/>
          <w:b/>
          <w:bCs/>
          <w:sz w:val="24"/>
          <w:szCs w:val="24"/>
        </w:rPr>
      </w:pPr>
      <w:r w:rsidRPr="00B12D48">
        <w:rPr>
          <w:rFonts w:ascii="Nirmala UI" w:eastAsia="Arial Unicode MS" w:hAnsi="Nirmala UI" w:cs="Nirmala UI"/>
          <w:b/>
          <w:bCs/>
          <w:sz w:val="24"/>
          <w:szCs w:val="24"/>
          <w:cs/>
        </w:rPr>
        <w:t>दिनांक: 28 मार्च 2024                                                                                     क्षेत्रीय निदेशक</w:t>
      </w:r>
      <w:bookmarkEnd w:id="0"/>
    </w:p>
    <w:sectPr w:rsidR="00D149CC" w:rsidRPr="00B12D48" w:rsidSect="00641062">
      <w:pgSz w:w="11906" w:h="16838"/>
      <w:pgMar w:top="426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7D3E" w14:textId="77777777" w:rsidR="00B35951" w:rsidRDefault="00B35951">
      <w:pPr>
        <w:spacing w:after="0" w:line="240" w:lineRule="auto"/>
      </w:pPr>
      <w:r>
        <w:separator/>
      </w:r>
    </w:p>
  </w:endnote>
  <w:endnote w:type="continuationSeparator" w:id="0">
    <w:p w14:paraId="471CDC57" w14:textId="77777777" w:rsidR="00B35951" w:rsidRDefault="00B3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623C" w14:textId="77777777" w:rsidR="00B35951" w:rsidRDefault="00B35951">
      <w:pPr>
        <w:spacing w:after="0" w:line="240" w:lineRule="auto"/>
      </w:pPr>
      <w:r>
        <w:separator/>
      </w:r>
    </w:p>
  </w:footnote>
  <w:footnote w:type="continuationSeparator" w:id="0">
    <w:p w14:paraId="50BC968C" w14:textId="77777777" w:rsidR="00B35951" w:rsidRDefault="00B35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7A6"/>
    <w:multiLevelType w:val="multilevel"/>
    <w:tmpl w:val="40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D0074E"/>
    <w:multiLevelType w:val="hybridMultilevel"/>
    <w:tmpl w:val="B87CDD26"/>
    <w:lvl w:ilvl="0" w:tplc="17DEFB8C">
      <w:start w:val="9"/>
      <w:numFmt w:val="lowerLetter"/>
      <w:lvlText w:val="%1&gt;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6A2517"/>
    <w:multiLevelType w:val="multilevel"/>
    <w:tmpl w:val="4009001D"/>
    <w:numStyleLink w:val="Style1"/>
  </w:abstractNum>
  <w:abstractNum w:abstractNumId="3" w15:restartNumberingAfterBreak="0">
    <w:nsid w:val="139F7104"/>
    <w:multiLevelType w:val="multilevel"/>
    <w:tmpl w:val="4009001D"/>
    <w:numStyleLink w:val="Style1"/>
  </w:abstractNum>
  <w:abstractNum w:abstractNumId="4" w15:restartNumberingAfterBreak="0">
    <w:nsid w:val="14495610"/>
    <w:multiLevelType w:val="hybridMultilevel"/>
    <w:tmpl w:val="AF0849CE"/>
    <w:lvl w:ilvl="0" w:tplc="DE88849A">
      <w:start w:val="9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C13212"/>
    <w:multiLevelType w:val="hybridMultilevel"/>
    <w:tmpl w:val="038C5F4A"/>
    <w:lvl w:ilvl="0" w:tplc="85548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A0441"/>
    <w:multiLevelType w:val="hybridMultilevel"/>
    <w:tmpl w:val="B1BE7B00"/>
    <w:lvl w:ilvl="0" w:tplc="0974E0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04F48"/>
    <w:multiLevelType w:val="hybridMultilevel"/>
    <w:tmpl w:val="1792B0EE"/>
    <w:lvl w:ilvl="0" w:tplc="077C5A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A2C95"/>
    <w:multiLevelType w:val="hybridMultilevel"/>
    <w:tmpl w:val="52C0FC14"/>
    <w:lvl w:ilvl="0" w:tplc="855486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C570E"/>
    <w:multiLevelType w:val="multilevel"/>
    <w:tmpl w:val="4009001D"/>
    <w:numStyleLink w:val="Style1"/>
  </w:abstractNum>
  <w:abstractNum w:abstractNumId="10" w15:restartNumberingAfterBreak="0">
    <w:nsid w:val="41F771FD"/>
    <w:multiLevelType w:val="hybridMultilevel"/>
    <w:tmpl w:val="83885A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83C"/>
    <w:multiLevelType w:val="multilevel"/>
    <w:tmpl w:val="4009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B97CA5"/>
    <w:multiLevelType w:val="hybridMultilevel"/>
    <w:tmpl w:val="A3D0D3D2"/>
    <w:lvl w:ilvl="0" w:tplc="AC14FE1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1A4938"/>
    <w:multiLevelType w:val="hybridMultilevel"/>
    <w:tmpl w:val="35A0941E"/>
    <w:lvl w:ilvl="0" w:tplc="F4D2C7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41D8F"/>
    <w:multiLevelType w:val="hybridMultilevel"/>
    <w:tmpl w:val="4656A3FE"/>
    <w:lvl w:ilvl="0" w:tplc="0974E0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615A3"/>
    <w:multiLevelType w:val="hybridMultilevel"/>
    <w:tmpl w:val="A3D0D3D2"/>
    <w:lvl w:ilvl="0" w:tplc="AC14FE1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7498095">
    <w:abstractNumId w:val="10"/>
  </w:num>
  <w:num w:numId="2" w16cid:durableId="283856199">
    <w:abstractNumId w:val="0"/>
  </w:num>
  <w:num w:numId="3" w16cid:durableId="677005565">
    <w:abstractNumId w:val="2"/>
  </w:num>
  <w:num w:numId="4" w16cid:durableId="424806102">
    <w:abstractNumId w:val="3"/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</w:num>
  <w:num w:numId="5" w16cid:durableId="437336980">
    <w:abstractNumId w:val="14"/>
  </w:num>
  <w:num w:numId="6" w16cid:durableId="1499617634">
    <w:abstractNumId w:val="6"/>
  </w:num>
  <w:num w:numId="7" w16cid:durableId="1595287904">
    <w:abstractNumId w:val="5"/>
  </w:num>
  <w:num w:numId="8" w16cid:durableId="466902230">
    <w:abstractNumId w:val="8"/>
  </w:num>
  <w:num w:numId="9" w16cid:durableId="715357071">
    <w:abstractNumId w:val="9"/>
  </w:num>
  <w:num w:numId="10" w16cid:durableId="1496799895">
    <w:abstractNumId w:val="4"/>
  </w:num>
  <w:num w:numId="11" w16cid:durableId="2052143475">
    <w:abstractNumId w:val="1"/>
  </w:num>
  <w:num w:numId="12" w16cid:durableId="1913194377">
    <w:abstractNumId w:val="13"/>
  </w:num>
  <w:num w:numId="13" w16cid:durableId="570191197">
    <w:abstractNumId w:val="7"/>
  </w:num>
  <w:num w:numId="14" w16cid:durableId="155539127">
    <w:abstractNumId w:val="15"/>
  </w:num>
  <w:num w:numId="15" w16cid:durableId="227041083">
    <w:abstractNumId w:val="11"/>
  </w:num>
  <w:num w:numId="16" w16cid:durableId="442000705">
    <w:abstractNumId w:val="12"/>
  </w:num>
  <w:num w:numId="17" w16cid:durableId="1140271617">
    <w:abstractNumId w:val="3"/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CE"/>
    <w:rsid w:val="00037BBE"/>
    <w:rsid w:val="00066E9C"/>
    <w:rsid w:val="000A1E5A"/>
    <w:rsid w:val="000F42F2"/>
    <w:rsid w:val="00122E82"/>
    <w:rsid w:val="001A1193"/>
    <w:rsid w:val="001C03A9"/>
    <w:rsid w:val="001F5E9F"/>
    <w:rsid w:val="001F7050"/>
    <w:rsid w:val="00232E2D"/>
    <w:rsid w:val="0027678C"/>
    <w:rsid w:val="002D33B2"/>
    <w:rsid w:val="002F3520"/>
    <w:rsid w:val="00321381"/>
    <w:rsid w:val="003464BB"/>
    <w:rsid w:val="0035167A"/>
    <w:rsid w:val="00374B19"/>
    <w:rsid w:val="00385F4B"/>
    <w:rsid w:val="003C0161"/>
    <w:rsid w:val="003C7018"/>
    <w:rsid w:val="00492209"/>
    <w:rsid w:val="004C4733"/>
    <w:rsid w:val="004D11D3"/>
    <w:rsid w:val="00506D91"/>
    <w:rsid w:val="005117B3"/>
    <w:rsid w:val="00524CE0"/>
    <w:rsid w:val="00524E11"/>
    <w:rsid w:val="00542CD5"/>
    <w:rsid w:val="0057495A"/>
    <w:rsid w:val="00581449"/>
    <w:rsid w:val="00641062"/>
    <w:rsid w:val="00693497"/>
    <w:rsid w:val="006B1FC6"/>
    <w:rsid w:val="006C2792"/>
    <w:rsid w:val="00703E72"/>
    <w:rsid w:val="007721D8"/>
    <w:rsid w:val="007A6BC0"/>
    <w:rsid w:val="007B7D6E"/>
    <w:rsid w:val="00867FDA"/>
    <w:rsid w:val="00873467"/>
    <w:rsid w:val="008A415F"/>
    <w:rsid w:val="008C3979"/>
    <w:rsid w:val="008C4D68"/>
    <w:rsid w:val="008C5A0E"/>
    <w:rsid w:val="008C6646"/>
    <w:rsid w:val="008E36B3"/>
    <w:rsid w:val="008F2DA8"/>
    <w:rsid w:val="00913E92"/>
    <w:rsid w:val="009F36BF"/>
    <w:rsid w:val="00A20522"/>
    <w:rsid w:val="00A36537"/>
    <w:rsid w:val="00B12D48"/>
    <w:rsid w:val="00B35951"/>
    <w:rsid w:val="00B73C71"/>
    <w:rsid w:val="00BA0F47"/>
    <w:rsid w:val="00BA30E9"/>
    <w:rsid w:val="00BC4721"/>
    <w:rsid w:val="00BC5E5D"/>
    <w:rsid w:val="00C25CBA"/>
    <w:rsid w:val="00C527BF"/>
    <w:rsid w:val="00C62EA3"/>
    <w:rsid w:val="00C75465"/>
    <w:rsid w:val="00C82019"/>
    <w:rsid w:val="00CC0A31"/>
    <w:rsid w:val="00CE3CF5"/>
    <w:rsid w:val="00D149CC"/>
    <w:rsid w:val="00D33956"/>
    <w:rsid w:val="00D41ABD"/>
    <w:rsid w:val="00D6631F"/>
    <w:rsid w:val="00DF13A6"/>
    <w:rsid w:val="00DF37C5"/>
    <w:rsid w:val="00E02176"/>
    <w:rsid w:val="00E128B0"/>
    <w:rsid w:val="00E316F4"/>
    <w:rsid w:val="00E56713"/>
    <w:rsid w:val="00E8396A"/>
    <w:rsid w:val="00EA599A"/>
    <w:rsid w:val="00EA5FFB"/>
    <w:rsid w:val="00F413DD"/>
    <w:rsid w:val="00F4622B"/>
    <w:rsid w:val="00F55F65"/>
    <w:rsid w:val="00FE03CE"/>
    <w:rsid w:val="00FE1424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AEC6C"/>
  <w15:chartTrackingRefBased/>
  <w15:docId w15:val="{12F59F48-5425-4D64-A887-6C8A8C38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03CE"/>
  </w:style>
  <w:style w:type="paragraph" w:styleId="Header">
    <w:name w:val="header"/>
    <w:basedOn w:val="Normal"/>
    <w:link w:val="HeaderChar"/>
    <w:uiPriority w:val="99"/>
    <w:unhideWhenUsed/>
    <w:rsid w:val="00FE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C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E0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CE"/>
    <w:rPr>
      <w:rFonts w:cs="Mangal"/>
    </w:rPr>
  </w:style>
  <w:style w:type="paragraph" w:styleId="ListParagraph">
    <w:name w:val="List Paragraph"/>
    <w:basedOn w:val="Normal"/>
    <w:uiPriority w:val="34"/>
    <w:qFormat/>
    <w:rsid w:val="00FE03CE"/>
    <w:pPr>
      <w:ind w:left="720"/>
      <w:contextualSpacing/>
    </w:pPr>
  </w:style>
  <w:style w:type="numbering" w:customStyle="1" w:styleId="Style1">
    <w:name w:val="Style1"/>
    <w:uiPriority w:val="99"/>
    <w:rsid w:val="00FE03CE"/>
    <w:pPr>
      <w:numPr>
        <w:numId w:val="2"/>
      </w:numPr>
    </w:pPr>
  </w:style>
  <w:style w:type="table" w:styleId="TableGrid">
    <w:name w:val="Table Grid"/>
    <w:basedOn w:val="TableNormal"/>
    <w:uiPriority w:val="39"/>
    <w:rsid w:val="00FE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3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3CE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E03CE"/>
    <w:pPr>
      <w:widowControl w:val="0"/>
      <w:spacing w:after="0" w:line="240" w:lineRule="auto"/>
    </w:pPr>
    <w:rPr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C701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0E9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E9"/>
    <w:rPr>
      <w:rFonts w:ascii="Segoe UI" w:hAnsi="Segoe UI" w:cs="Mangal"/>
      <w:sz w:val="18"/>
      <w:szCs w:val="16"/>
    </w:rPr>
  </w:style>
  <w:style w:type="table" w:customStyle="1" w:styleId="TableGrid0">
    <w:name w:val="TableGrid"/>
    <w:rsid w:val="00E56713"/>
    <w:pPr>
      <w:spacing w:after="0" w:line="240" w:lineRule="auto"/>
    </w:pPr>
    <w:rPr>
      <w:rFonts w:eastAsia="Times New Roman"/>
      <w:kern w:val="2"/>
      <w:lang w:eastAsia="en-I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RESERVE BANK OF INDIA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Kumar Srivastava</dc:creator>
  <cp:keywords/>
  <dc:description/>
  <cp:lastModifiedBy>Nitesh Kumar</cp:lastModifiedBy>
  <cp:revision>22</cp:revision>
  <cp:lastPrinted>2022-04-08T06:58:00Z</cp:lastPrinted>
  <dcterms:created xsi:type="dcterms:W3CDTF">2022-04-08T07:24:00Z</dcterms:created>
  <dcterms:modified xsi:type="dcterms:W3CDTF">2024-03-27T12:45:00Z</dcterms:modified>
</cp:coreProperties>
</file>