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0A4916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52.05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 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/>
                <w:sz w:val="18"/>
                <w:szCs w:val="18"/>
                <w:lang w:bidi="hi-IN"/>
              </w:rPr>
              <w:t xml:space="preserve"> 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26246F" w:rsidP="0026246F">
            <w:pPr>
              <w:rPr>
                <w:rFonts w:ascii="Calibri" w:hAnsi="Calibri" w:cs="Mangal"/>
                <w:lang w:bidi="hi-IN"/>
              </w:rPr>
            </w:pPr>
            <w:r>
              <w:rPr>
                <w:rFonts w:ascii="Calibri" w:hAnsi="Calibri" w:cs="Mangal"/>
                <w:sz w:val="20"/>
                <w:szCs w:val="20"/>
                <w:lang w:bidi="hi-IN"/>
              </w:rPr>
              <w:t xml:space="preserve">                  </w:t>
            </w:r>
            <w:r w:rsidR="00C86481"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एवं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सूचना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प्रौद्योगिकी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सरकार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के अधीन</w:t>
            </w:r>
            <w:r w:rsidR="00C86481" w:rsidRPr="005A43A1">
              <w:rPr>
                <w:rFonts w:ascii="Calibri" w:hAnsi="Calibri" w:cs="Mangal"/>
                <w:lang w:bidi="hi-IN"/>
              </w:rPr>
              <w:t xml:space="preserve"> )</w:t>
            </w:r>
            <w:r>
              <w:rPr>
                <w:rFonts w:ascii="Calibri" w:hAnsi="Calibri" w:cs="Mangal"/>
                <w:lang w:bidi="hi-IN"/>
              </w:rPr>
              <w:t xml:space="preserve"> </w:t>
            </w:r>
          </w:p>
          <w:p w:rsidR="00C86481" w:rsidRPr="0026246F" w:rsidRDefault="0026246F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>
              <w:rPr>
                <w:rFonts w:ascii="Calibri" w:hAnsi="Calibri" w:cs="Mangal"/>
                <w:lang w:bidi="hi-IN"/>
              </w:rPr>
              <w:t xml:space="preserve">           </w:t>
            </w:r>
            <w:r w:rsidR="00C86481"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 w:rsidR="00C86481">
              <w:rPr>
                <w:rFonts w:ascii="Calibri" w:hAnsi="Calibri"/>
                <w:sz w:val="20"/>
              </w:rPr>
              <w:t xml:space="preserve">Ministry of </w:t>
            </w:r>
            <w:r w:rsidR="00C86481"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26246F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>
              <w:rPr>
                <w:rFonts w:ascii="Calibri" w:hAnsi="Calibri" w:cs="Nirmala UI"/>
                <w:sz w:val="20"/>
                <w:szCs w:val="20"/>
                <w:lang w:bidi="hi-IN"/>
              </w:rPr>
              <w:t xml:space="preserve">                                        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कैम्पस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                            </w:t>
            </w:r>
            <w:r w:rsidR="00C86481"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5C4BA4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664638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F6" w:rsidRDefault="006C64F6" w:rsidP="006C64F6">
            <w:pPr>
              <w:rPr>
                <w:rFonts w:asciiTheme="minorHAnsi" w:hAnsiTheme="minorHAnsi" w:cs="Nirmala UI"/>
                <w:lang w:bidi="hi-IN"/>
              </w:rPr>
            </w:pP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उच्च</w:t>
            </w:r>
            <w:r w:rsidRPr="006C64F6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शक्ति</w:t>
            </w:r>
            <w:r w:rsidRPr="006C64F6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माइक्रोवेव</w:t>
            </w:r>
            <w:r w:rsidRPr="006C64F6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घटकों</w:t>
            </w:r>
            <w:r w:rsidRPr="006C64F6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की</w:t>
            </w:r>
            <w:r w:rsidRPr="006C64F6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आपूर्ति</w:t>
            </w:r>
          </w:p>
          <w:p w:rsidR="005C4BA4" w:rsidRPr="006D7E0F" w:rsidRDefault="006C64F6" w:rsidP="006C64F6">
            <w:pPr>
              <w:rPr>
                <w:rFonts w:asciiTheme="minorHAnsi" w:hAnsiTheme="minorHAnsi" w:cstheme="minorHAnsi"/>
                <w:bCs/>
                <w:lang w:bidi="hi-IN"/>
              </w:rPr>
            </w:pPr>
            <w:r w:rsidRPr="006C64F6">
              <w:rPr>
                <w:rFonts w:asciiTheme="minorHAnsi" w:hAnsiTheme="minorHAnsi" w:cs="Nirmala UI"/>
                <w:lang w:bidi="hi-IN"/>
              </w:rPr>
              <w:t xml:space="preserve">Supply of High Power Microwave Components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CC780B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SMR/PUR/CN228</w:t>
            </w:r>
            <w:r w:rsidR="005C4BA4">
              <w:rPr>
                <w:rFonts w:ascii="Calibri" w:hAnsi="Calibri" w:cs="Calibri"/>
                <w:color w:val="000000"/>
              </w:rPr>
              <w:t>/2023</w:t>
            </w:r>
            <w:r w:rsidR="00664638"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1F72F2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06-10-2022</w:t>
            </w:r>
            <w:bookmarkStart w:id="0" w:name="_GoBack"/>
            <w:bookmarkEnd w:id="0"/>
          </w:p>
        </w:tc>
      </w:tr>
    </w:tbl>
    <w:p w:rsidR="007511EA" w:rsidRDefault="008456CB" w:rsidP="00C86481">
      <w:pPr>
        <w:rPr>
          <w:rFonts w:ascii="Calibri" w:hAnsi="Calibri"/>
          <w:sz w:val="22"/>
        </w:rPr>
      </w:pPr>
      <w:r>
        <w:rPr>
          <w:rFonts w:ascii="Calibri" w:hAnsi="Calibri" w:cs="Nirmala UI"/>
          <w:sz w:val="20"/>
          <w:szCs w:val="20"/>
          <w:lang w:bidi="hi-IN"/>
        </w:rPr>
        <w:t xml:space="preserve">        </w:t>
      </w:r>
      <w:r w:rsidR="00C86481">
        <w:rPr>
          <w:rFonts w:ascii="Calibri" w:hAnsi="Calibri" w:cs="Nirmala UI"/>
          <w:sz w:val="20"/>
          <w:szCs w:val="20"/>
          <w:lang w:bidi="hi-IN"/>
        </w:rPr>
        <w:t xml:space="preserve"> 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विवरण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से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प्राप्त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किया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जा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सकता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है</w:t>
      </w:r>
      <w:r w:rsidR="001A18D1">
        <w:rPr>
          <w:rFonts w:ascii="Calibri" w:hAnsi="Calibri" w:cs="Mangal"/>
          <w:sz w:val="20"/>
          <w:szCs w:val="20"/>
          <w:lang w:bidi="hi-IN"/>
        </w:rPr>
        <w:t xml:space="preserve">   / </w:t>
      </w:r>
      <w:r w:rsidR="001A18D1">
        <w:rPr>
          <w:rFonts w:ascii="Calibri" w:hAnsi="Calibri"/>
          <w:sz w:val="22"/>
        </w:rPr>
        <w:t>Details of the tender</w:t>
      </w:r>
      <w:r w:rsidR="001A18D1" w:rsidRPr="00E91536">
        <w:rPr>
          <w:rFonts w:ascii="Calibri" w:hAnsi="Calibri"/>
          <w:sz w:val="22"/>
        </w:rPr>
        <w:t xml:space="preserve"> can  be obtained from </w:t>
      </w:r>
      <w:r w:rsidR="007511EA">
        <w:rPr>
          <w:rFonts w:ascii="Calibri" w:hAnsi="Calibri"/>
          <w:sz w:val="22"/>
        </w:rPr>
        <w:t xml:space="preserve">  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</w:t>
      </w:r>
      <w:r w:rsidR="00BA032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  <w:r w:rsidR="009A73EB">
        <w:rPr>
          <w:rFonts w:ascii="Calibri" w:hAnsi="Calibri"/>
          <w:sz w:val="22"/>
        </w:rPr>
        <w:t xml:space="preserve">                     </w:t>
      </w:r>
      <w:r w:rsidR="001A18D1">
        <w:rPr>
          <w:rFonts w:ascii="Calibri" w:hAnsi="Calibri"/>
          <w:sz w:val="22"/>
        </w:rPr>
        <w:t xml:space="preserve">   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r>
        <w:rPr>
          <w:rFonts w:ascii="Calibri" w:hAnsi="Calibri"/>
          <w:sz w:val="22"/>
        </w:rPr>
        <w:t xml:space="preserve"> </w:t>
      </w:r>
      <w:r w:rsidR="00BA4C9D">
        <w:rPr>
          <w:rFonts w:ascii="Calibri" w:hAnsi="Calibri"/>
          <w:sz w:val="22"/>
        </w:rPr>
        <w:t xml:space="preserve">    </w:t>
      </w:r>
      <w:r w:rsidR="00BA032B">
        <w:rPr>
          <w:rFonts w:ascii="Calibri" w:hAnsi="Calibri"/>
          <w:sz w:val="22"/>
        </w:rPr>
        <w:t xml:space="preserve">     </w:t>
      </w: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9A73EB">
        <w:rPr>
          <w:rFonts w:ascii="Calibri" w:hAnsi="Calibri" w:cs="Arial"/>
          <w:sz w:val="22"/>
          <w:szCs w:val="22"/>
        </w:rPr>
        <w:t xml:space="preserve"> 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hint="cs"/>
          <w:sz w:val="22"/>
          <w:cs/>
          <w:lang w:bidi="hi-IN"/>
        </w:rPr>
        <w:t xml:space="preserve"> </w:t>
      </w:r>
      <w:r w:rsidR="009A73EB">
        <w:rPr>
          <w:rFonts w:ascii="Calibri" w:hAnsi="Calibri"/>
          <w:sz w:val="22"/>
          <w:lang w:bidi="hi-IN"/>
        </w:rPr>
        <w:t xml:space="preserve">  </w:t>
      </w:r>
      <w:r w:rsidR="00BA4C9D">
        <w:rPr>
          <w:rFonts w:ascii="Calibri" w:hAnsi="Calibri"/>
          <w:sz w:val="22"/>
          <w:lang w:bidi="hi-IN"/>
        </w:rPr>
        <w:t xml:space="preserve"> </w:t>
      </w:r>
      <w:r w:rsidR="00BA032B">
        <w:rPr>
          <w:rFonts w:ascii="Calibri" w:hAnsi="Calibri"/>
          <w:sz w:val="22"/>
          <w:lang w:bidi="hi-IN"/>
        </w:rPr>
        <w:t xml:space="preserve">     </w:t>
      </w: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लिए</w:t>
      </w:r>
      <w:r>
        <w:rPr>
          <w:rFonts w:ascii="Calibri" w:hAnsi="Calibri" w:hint="cs"/>
          <w:sz w:val="22"/>
          <w:cs/>
          <w:lang w:bidi="hi-IN"/>
        </w:rPr>
        <w:t xml:space="preserve"> </w:t>
      </w:r>
      <w:r>
        <w:rPr>
          <w:rFonts w:ascii="Calibri" w:hAnsi="Calibri"/>
          <w:sz w:val="22"/>
          <w:lang w:bidi="hi-IN"/>
        </w:rPr>
        <w:t>/</w:t>
      </w:r>
      <w:r w:rsidRPr="00FE7EC9">
        <w:rPr>
          <w:rFonts w:ascii="Calibri" w:hAnsi="Calibri"/>
          <w:sz w:val="22"/>
          <w:rtl/>
          <w:cs/>
        </w:rPr>
        <w:t xml:space="preserve"> 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1A18D1" w:rsidP="00663CF9">
      <w:pPr>
        <w:ind w:right="-1170"/>
        <w:rPr>
          <w:rFonts w:ascii="Calibri" w:hAnsi="Calibri"/>
          <w:sz w:val="22"/>
        </w:rPr>
      </w:pPr>
      <w:r>
        <w:rPr>
          <w:sz w:val="20"/>
          <w:szCs w:val="20"/>
        </w:rPr>
        <w:t xml:space="preserve"> </w:t>
      </w:r>
      <w:r w:rsidR="00BA4C9D">
        <w:rPr>
          <w:sz w:val="20"/>
          <w:szCs w:val="20"/>
        </w:rPr>
        <w:t xml:space="preserve">   </w:t>
      </w:r>
      <w:r w:rsidR="00BA032B">
        <w:rPr>
          <w:sz w:val="20"/>
          <w:szCs w:val="20"/>
        </w:rPr>
        <w:t xml:space="preserve">      </w:t>
      </w:r>
      <w:hyperlink r:id="rId10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r w:rsidRPr="00346C7C">
        <w:rPr>
          <w:rFonts w:ascii="Calibri" w:hAnsi="Calibri"/>
          <w:sz w:val="20"/>
          <w:szCs w:val="20"/>
        </w:rPr>
        <w:t xml:space="preserve"> </w:t>
      </w:r>
      <w:hyperlink r:id="rId11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Pr="00E91536">
        <w:rPr>
          <w:rFonts w:ascii="Calibri" w:hAnsi="Calibri"/>
          <w:sz w:val="22"/>
        </w:rPr>
        <w:t xml:space="preserve"> </w:t>
      </w:r>
      <w:r>
        <w:rPr>
          <w:rFonts w:ascii="Calibri" w:hAnsi="Calibri" w:hint="cs"/>
          <w:sz w:val="22"/>
          <w:cs/>
          <w:lang w:bidi="hi-IN"/>
        </w:rPr>
        <w:t xml:space="preserve">/ </w:t>
      </w:r>
      <w:r w:rsidRPr="00E91536">
        <w:rPr>
          <w:rFonts w:ascii="Calibri" w:hAnsi="Calibri"/>
          <w:sz w:val="22"/>
        </w:rPr>
        <w:t>Purchase  Officer ( 022 -  2572</w:t>
      </w:r>
      <w:r>
        <w:rPr>
          <w:rFonts w:ascii="Calibri" w:hAnsi="Calibri"/>
          <w:sz w:val="22"/>
        </w:rPr>
        <w:t>3030, 2572</w:t>
      </w:r>
      <w:r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  <w:r>
        <w:rPr>
          <w:rFonts w:ascii="Calibri" w:hAnsi="Calibri"/>
          <w:sz w:val="22"/>
        </w:rPr>
        <w:t xml:space="preserve"> 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16" w:rsidRDefault="000A4916" w:rsidP="001A18D1">
      <w:r>
        <w:separator/>
      </w:r>
    </w:p>
  </w:endnote>
  <w:endnote w:type="continuationSeparator" w:id="0">
    <w:p w:rsidR="000A4916" w:rsidRDefault="000A4916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16" w:rsidRDefault="000A4916" w:rsidP="001A18D1">
      <w:r>
        <w:separator/>
      </w:r>
    </w:p>
  </w:footnote>
  <w:footnote w:type="continuationSeparator" w:id="0">
    <w:p w:rsidR="000A4916" w:rsidRDefault="000A4916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7D50"/>
    <w:rsid w:val="001B0DB3"/>
    <w:rsid w:val="001B33C7"/>
    <w:rsid w:val="001C7B22"/>
    <w:rsid w:val="001E757B"/>
    <w:rsid w:val="001F1670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59BF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3E5A"/>
    <w:rsid w:val="003D5D78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5A5B"/>
    <w:rsid w:val="004E6900"/>
    <w:rsid w:val="004E694E"/>
    <w:rsid w:val="00500DB4"/>
    <w:rsid w:val="00501B0D"/>
    <w:rsid w:val="00515580"/>
    <w:rsid w:val="00517488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72E07"/>
    <w:rsid w:val="0067579D"/>
    <w:rsid w:val="00676D26"/>
    <w:rsid w:val="00681B07"/>
    <w:rsid w:val="00681B48"/>
    <w:rsid w:val="00683C88"/>
    <w:rsid w:val="006847D6"/>
    <w:rsid w:val="00684F47"/>
    <w:rsid w:val="00693B9C"/>
    <w:rsid w:val="00693FA7"/>
    <w:rsid w:val="0069532F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2135"/>
    <w:rsid w:val="009167AD"/>
    <w:rsid w:val="009233C9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4EB2"/>
    <w:rsid w:val="009F632C"/>
    <w:rsid w:val="00A02488"/>
    <w:rsid w:val="00A13B88"/>
    <w:rsid w:val="00A25FC3"/>
    <w:rsid w:val="00A316AB"/>
    <w:rsid w:val="00A3359D"/>
    <w:rsid w:val="00A41432"/>
    <w:rsid w:val="00A509F4"/>
    <w:rsid w:val="00A55491"/>
    <w:rsid w:val="00A56883"/>
    <w:rsid w:val="00A57620"/>
    <w:rsid w:val="00A72C31"/>
    <w:rsid w:val="00A80BDA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D2D"/>
    <w:rsid w:val="00BC5C84"/>
    <w:rsid w:val="00BD678C"/>
    <w:rsid w:val="00BE307B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D0F8B"/>
    <w:rsid w:val="00DD6E16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E61"/>
    <w:rsid w:val="00EA1C76"/>
    <w:rsid w:val="00EA555A"/>
    <w:rsid w:val="00EB00F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70605"/>
    <w:rsid w:val="00F70625"/>
    <w:rsid w:val="00F720B6"/>
    <w:rsid w:val="00F737C5"/>
    <w:rsid w:val="00F74082"/>
    <w:rsid w:val="00F875DD"/>
    <w:rsid w:val="00F87D23"/>
    <w:rsid w:val="00F96BE6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C9AD4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3F87-1281-48F9-968D-AF78000A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201</cp:revision>
  <cp:lastPrinted>2022-07-06T06:47:00Z</cp:lastPrinted>
  <dcterms:created xsi:type="dcterms:W3CDTF">2018-08-06T09:43:00Z</dcterms:created>
  <dcterms:modified xsi:type="dcterms:W3CDTF">2022-08-29T06:59:00Z</dcterms:modified>
</cp:coreProperties>
</file>