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F3B34">
              <w:rPr>
                <w:b/>
                <w:bCs/>
                <w:sz w:val="22"/>
                <w:szCs w:val="22"/>
              </w:rPr>
              <w:t>6-27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AB79D0">
              <w:rPr>
                <w:b/>
                <w:bCs/>
                <w:sz w:val="22"/>
                <w:szCs w:val="22"/>
              </w:rPr>
              <w:t>0</w:t>
            </w:r>
            <w:r w:rsidR="00E562F8">
              <w:rPr>
                <w:b/>
                <w:bCs/>
                <w:sz w:val="22"/>
                <w:szCs w:val="22"/>
              </w:rPr>
              <w:t>3</w:t>
            </w:r>
          </w:p>
          <w:p w:rsidR="009B3767" w:rsidRPr="00E562F8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394E59">
              <w:rPr>
                <w:b/>
                <w:bCs/>
                <w:sz w:val="22"/>
                <w:szCs w:val="22"/>
              </w:rPr>
              <w:t>2026</w:t>
            </w:r>
            <w:r w:rsidR="00887DAA" w:rsidRPr="00793214">
              <w:rPr>
                <w:b/>
                <w:bCs/>
                <w:sz w:val="22"/>
                <w:szCs w:val="22"/>
              </w:rPr>
              <w:t>/B/</w:t>
            </w:r>
            <w:bookmarkStart w:id="0" w:name="_GoBack"/>
            <w:r w:rsidR="00E562F8" w:rsidRPr="00E562F8">
              <w:rPr>
                <w:b/>
                <w:bCs/>
                <w:sz w:val="22"/>
                <w:szCs w:val="22"/>
              </w:rPr>
              <w:t>7592277</w:t>
            </w:r>
            <w:bookmarkEnd w:id="0"/>
          </w:p>
          <w:p w:rsidR="00B94228" w:rsidRPr="005612DB" w:rsidRDefault="00A322C1" w:rsidP="00E10D7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val="en-IN" w:bidi="hi-IN"/>
              </w:rPr>
            </w:pP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CMPDIL intends to offer</w:t>
            </w:r>
            <w:r w:rsidR="00F51C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E-tender through </w:t>
            </w:r>
            <w:r w:rsidR="00DE06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Ge</w:t>
            </w:r>
            <w:r w:rsidR="00792183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M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Portal for </w:t>
            </w:r>
            <w:r w:rsidR="00AB79D0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“</w:t>
            </w:r>
            <w:r w:rsidR="00E562F8" w:rsidRPr="00E562F8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Detailed </w:t>
            </w:r>
            <w:r w:rsidR="00E562F8" w:rsidRPr="00E562F8">
              <w:rPr>
                <w:rFonts w:ascii="Arial" w:eastAsiaTheme="minorHAnsi" w:hAnsi="Arial" w:cs="Arial"/>
                <w:color w:val="000000"/>
                <w:lang w:val="en-IN" w:bidi="hi-IN"/>
              </w:rPr>
              <w:t>Exploration (</w:t>
            </w:r>
            <w:r w:rsidR="00E562F8" w:rsidRPr="00E562F8">
              <w:rPr>
                <w:rFonts w:ascii="Arial" w:eastAsiaTheme="minorHAnsi" w:hAnsi="Arial" w:cs="Arial"/>
                <w:color w:val="000000"/>
                <w:lang w:val="en-IN" w:bidi="hi-IN"/>
              </w:rPr>
              <w:t>G1 stage) of coal in Chatti Bariatu South Coal Block and Kerendari Coal Block, North Karanpura Coalfield in Hazaribagh District in the State of Jharkhand</w:t>
            </w:r>
            <w:r w:rsidR="007B0A78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”</w:t>
            </w:r>
            <w:r w:rsidR="00793214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.</w:t>
            </w:r>
          </w:p>
          <w:p w:rsidR="007B0A78" w:rsidRPr="005612DB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282B19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AB79D0">
              <w:rPr>
                <w:rFonts w:eastAsia="Times New Roman"/>
                <w:color w:val="auto"/>
                <w:lang w:val="en-US" w:bidi="ar-SA"/>
              </w:rPr>
              <w:t>27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.0</w:t>
            </w:r>
            <w:r w:rsidR="00EF3B34">
              <w:rPr>
                <w:rFonts w:eastAsia="Times New Roman"/>
                <w:color w:val="auto"/>
                <w:lang w:val="en-US" w:bidi="ar-SA"/>
              </w:rPr>
              <w:t>5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AB79D0">
              <w:rPr>
                <w:rFonts w:eastAsia="Times New Roman"/>
                <w:color w:val="auto"/>
                <w:lang w:val="en-US" w:bidi="ar-SA"/>
              </w:rPr>
              <w:t>17.06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DA0559" w:rsidRDefault="00DA0559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AB79D0">
              <w:rPr>
                <w:rFonts w:eastAsia="Times New Roman"/>
                <w:color w:val="auto"/>
                <w:lang w:val="en-US" w:bidi="ar-SA"/>
              </w:rPr>
              <w:t>27</w:t>
            </w:r>
            <w:r w:rsidR="00EF3B34">
              <w:rPr>
                <w:rFonts w:eastAsia="Times New Roman"/>
                <w:color w:val="auto"/>
                <w:lang w:val="en-US" w:bidi="ar-SA"/>
              </w:rPr>
              <w:t>.05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D22" w:rsidRDefault="00646D22" w:rsidP="007B0A78">
      <w:r>
        <w:separator/>
      </w:r>
    </w:p>
  </w:endnote>
  <w:endnote w:type="continuationSeparator" w:id="0">
    <w:p w:rsidR="00646D22" w:rsidRDefault="00646D22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D22" w:rsidRDefault="00646D22" w:rsidP="007B0A78">
      <w:r>
        <w:separator/>
      </w:r>
    </w:p>
  </w:footnote>
  <w:footnote w:type="continuationSeparator" w:id="0">
    <w:p w:rsidR="00646D22" w:rsidRDefault="00646D22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65B50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2B19"/>
    <w:rsid w:val="002843B6"/>
    <w:rsid w:val="002926D9"/>
    <w:rsid w:val="00295C90"/>
    <w:rsid w:val="002A2CA8"/>
    <w:rsid w:val="002B7CE7"/>
    <w:rsid w:val="002E033F"/>
    <w:rsid w:val="002E2ABB"/>
    <w:rsid w:val="002F2DA3"/>
    <w:rsid w:val="003240C4"/>
    <w:rsid w:val="00341E6A"/>
    <w:rsid w:val="0035255A"/>
    <w:rsid w:val="003533FA"/>
    <w:rsid w:val="00361754"/>
    <w:rsid w:val="00374982"/>
    <w:rsid w:val="003820DC"/>
    <w:rsid w:val="0038713E"/>
    <w:rsid w:val="00394E59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70921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46D22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C5017"/>
    <w:rsid w:val="007F0C76"/>
    <w:rsid w:val="007F4780"/>
    <w:rsid w:val="008321C7"/>
    <w:rsid w:val="00833F86"/>
    <w:rsid w:val="00846F45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21D57"/>
    <w:rsid w:val="00A322C1"/>
    <w:rsid w:val="00A67A03"/>
    <w:rsid w:val="00A867CA"/>
    <w:rsid w:val="00AB4B23"/>
    <w:rsid w:val="00AB79D0"/>
    <w:rsid w:val="00B07401"/>
    <w:rsid w:val="00B22ED6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E51ED"/>
    <w:rsid w:val="00CF1063"/>
    <w:rsid w:val="00D26299"/>
    <w:rsid w:val="00D46878"/>
    <w:rsid w:val="00D55CA1"/>
    <w:rsid w:val="00D62D47"/>
    <w:rsid w:val="00D67E65"/>
    <w:rsid w:val="00DA0559"/>
    <w:rsid w:val="00DA41B3"/>
    <w:rsid w:val="00DE067C"/>
    <w:rsid w:val="00DE3623"/>
    <w:rsid w:val="00DF5795"/>
    <w:rsid w:val="00E0564F"/>
    <w:rsid w:val="00E0602E"/>
    <w:rsid w:val="00E06B87"/>
    <w:rsid w:val="00E06EA0"/>
    <w:rsid w:val="00E10D70"/>
    <w:rsid w:val="00E252BE"/>
    <w:rsid w:val="00E562F8"/>
    <w:rsid w:val="00E7156F"/>
    <w:rsid w:val="00E82C16"/>
    <w:rsid w:val="00E874A9"/>
    <w:rsid w:val="00EC501D"/>
    <w:rsid w:val="00EC7C83"/>
    <w:rsid w:val="00EF3B34"/>
    <w:rsid w:val="00F0752E"/>
    <w:rsid w:val="00F51C7C"/>
    <w:rsid w:val="00F535DF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13297-2799-4965-A993-73D89AAE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2025-11-24T06:08:00Z</cp:lastPrinted>
  <dcterms:created xsi:type="dcterms:W3CDTF">2026-05-29T05:52:00Z</dcterms:created>
  <dcterms:modified xsi:type="dcterms:W3CDTF">2026-05-29T05:52:00Z</dcterms:modified>
</cp:coreProperties>
</file>