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225B48FA" w:rsidR="0068493B" w:rsidRPr="00B80028" w:rsidRDefault="00000000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230B64F5" w:rsidR="0068493B" w:rsidRDefault="0068493B" w:rsidP="0068493B">
                  <w:pPr>
                    <w:ind w:left="-142"/>
                  </w:pP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019188FA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r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3B44125A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B5C6E" w:rsidRPr="004B5C6E">
              <w:rPr>
                <w:rFonts w:ascii="Arial" w:hAnsi="Arial" w:cs="Arial"/>
                <w:b/>
                <w:bCs/>
              </w:rPr>
              <w:t>GEM/2024/B/4607940</w:t>
            </w:r>
            <w:r w:rsidR="004B5C6E" w:rsidRPr="004B5C6E">
              <w:rPr>
                <w:rFonts w:ascii="Arial" w:hAnsi="Arial" w:cs="Arial"/>
                <w:b/>
                <w:bCs/>
              </w:rPr>
              <w:t xml:space="preserve">       </w:t>
            </w:r>
            <w:r w:rsidR="004B5C6E" w:rsidRPr="004B5C6E">
              <w:rPr>
                <w:rFonts w:ascii="Arial" w:hAnsi="Arial" w:cs="Arial"/>
                <w:b/>
                <w:bCs/>
              </w:rPr>
              <w:t xml:space="preserve"> Dated:  16-02-2024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1DBF7996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“THROUGH e-TENDERING PROCESS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6AA8E60F" w14:textId="0780AE82" w:rsidR="00913ABC" w:rsidRPr="004B5C6E" w:rsidRDefault="003D4EFD" w:rsidP="00915E2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4B5C6E" w:rsidRPr="004B5C6E">
                    <w:rPr>
                      <w:rFonts w:ascii="Arial" w:hAnsi="Arial" w:cs="Arial"/>
                    </w:rPr>
                    <w:t>GEM/2024/B/4607940 Dated:  16-02-2024</w:t>
                  </w:r>
                </w:p>
                <w:p w14:paraId="3F8E60D4" w14:textId="426799BD" w:rsidR="004F16D7" w:rsidRPr="004F16D7" w:rsidRDefault="003D4EFD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proofErr w:type="gramStart"/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proofErr w:type="gramEnd"/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4B5C6E" w:rsidRPr="004B5C6E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Procurement of Ferric Alum Grade-I &amp; Grade-IV conforming to IS 299 (Latest) for different field formations of DVC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74FD338D" w:rsidR="003D4EFD" w:rsidRDefault="006779BE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Theme="minorHAnsi" w:hAnsiTheme="minorHAnsi" w:cs="Times New Roman"/>
                      <w:sz w:val="24"/>
                      <w:szCs w:val="24"/>
                    </w:rPr>
                    <w:t>up</w:t>
                  </w:r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Theme="minorHAnsi" w:hAnsiTheme="minorHAnsi" w:cs="Times New Roman"/>
                      <w:sz w:val="24"/>
                      <w:szCs w:val="24"/>
                    </w:rPr>
                    <w:t>6</w:t>
                  </w:r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4B5C6E">
                    <w:rPr>
                      <w:rFonts w:asciiTheme="minorHAnsi" w:hAnsiTheme="minorHAnsi" w:cs="Times New Roman"/>
                      <w:sz w:val="24"/>
                      <w:szCs w:val="24"/>
                    </w:rPr>
                    <w:t>15/03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</w:t>
                  </w:r>
                  <w:r w:rsidR="009B5062">
                    <w:rPr>
                      <w:rFonts w:asciiTheme="minorHAnsi" w:hAnsiTheme="minorHAnsi" w:cs="Times New Roman"/>
                      <w:sz w:val="24"/>
                      <w:szCs w:val="24"/>
                    </w:rPr>
                    <w:t>4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F5382A1" w14:textId="5A6B119A" w:rsidR="003D4EFD" w:rsidRDefault="004F16D7" w:rsidP="006779BE">
                  <w:pPr>
                    <w:pStyle w:val="NoSpacing"/>
                    <w:tabs>
                      <w:tab w:val="left" w:pos="6390"/>
                    </w:tabs>
                    <w:ind w:left="177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proofErr w:type="spellStart"/>
                  <w:r w:rsidR="006779BE"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 w:rsidR="006779BE">
                    <w:rPr>
                      <w:rFonts w:ascii="Times New Roman" w:hAnsi="Times New Roman"/>
                      <w:sz w:val="21"/>
                      <w:szCs w:val="21"/>
                    </w:rPr>
                    <w:t xml:space="preserve"> Portal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14BF288C" w14:textId="77777777" w:rsidR="003D4EFD" w:rsidRDefault="003D4EFD" w:rsidP="007C7DE6">
      <w:pPr>
        <w:spacing w:before="240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B7F77"/>
    <w:rsid w:val="002D4DD4"/>
    <w:rsid w:val="002E4B5D"/>
    <w:rsid w:val="002F64FF"/>
    <w:rsid w:val="00336797"/>
    <w:rsid w:val="00363AB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B5C6E"/>
    <w:rsid w:val="004E4CE8"/>
    <w:rsid w:val="004F16D7"/>
    <w:rsid w:val="004F1B11"/>
    <w:rsid w:val="00505D89"/>
    <w:rsid w:val="0052562B"/>
    <w:rsid w:val="0052779B"/>
    <w:rsid w:val="00527F69"/>
    <w:rsid w:val="00582BF4"/>
    <w:rsid w:val="005E664D"/>
    <w:rsid w:val="005F7816"/>
    <w:rsid w:val="00601286"/>
    <w:rsid w:val="00625D7E"/>
    <w:rsid w:val="00641E30"/>
    <w:rsid w:val="00643D2E"/>
    <w:rsid w:val="006561B0"/>
    <w:rsid w:val="006779BE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C7DE6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B506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6172A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SUJATA KUMARI SINGH</cp:lastModifiedBy>
  <cp:revision>63</cp:revision>
  <cp:lastPrinted>2023-03-06T10:16:00Z</cp:lastPrinted>
  <dcterms:created xsi:type="dcterms:W3CDTF">2018-05-31T07:26:00Z</dcterms:created>
  <dcterms:modified xsi:type="dcterms:W3CDTF">2024-02-20T06:58:00Z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