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4307" w14:textId="77777777" w:rsidR="00FC327B" w:rsidRDefault="00D86565">
      <w:pPr>
        <w:spacing w:after="62"/>
        <w:ind w:left="8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6C5668" w14:textId="77777777" w:rsidR="00FC327B" w:rsidRDefault="00D86565">
      <w:pPr>
        <w:spacing w:after="0"/>
        <w:ind w:left="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      </w:t>
      </w:r>
    </w:p>
    <w:p w14:paraId="203BBF28" w14:textId="77777777" w:rsidR="00FC327B" w:rsidRDefault="00D86565">
      <w:pPr>
        <w:spacing w:after="0"/>
        <w:ind w:left="86"/>
      </w:pPr>
      <w:r>
        <w:rPr>
          <w:noProof/>
        </w:rPr>
        <w:drawing>
          <wp:inline distT="0" distB="0" distL="0" distR="0" wp14:anchorId="449ECF18" wp14:editId="1B7B9E4B">
            <wp:extent cx="5917693" cy="144170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693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202C" w14:textId="77777777" w:rsidR="00FC327B" w:rsidRDefault="00D86565">
      <w:pPr>
        <w:spacing w:after="133"/>
        <w:jc w:val="right"/>
      </w:pPr>
      <w:r>
        <w:rPr>
          <w:rFonts w:ascii="Times New Roman" w:eastAsia="Times New Roman" w:hAnsi="Times New Roman" w:cs="Times New Roman"/>
          <w:sz w:val="1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7"/>
          <w:vertAlign w:val="subscript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4DC0C21" w14:textId="77777777" w:rsidR="00FC327B" w:rsidRDefault="00D86565">
      <w:pPr>
        <w:spacing w:after="107"/>
        <w:ind w:left="206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CA2728" w14:textId="77777777" w:rsidR="00FC327B" w:rsidRDefault="00D86565">
      <w:pPr>
        <w:spacing w:after="38"/>
        <w:ind w:left="131"/>
        <w:jc w:val="center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Abridged version of IFB/NIT for SINGLE STAGE THREE ENVELOPE BIDDING</w:t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6E4CE2D9" w14:textId="77777777" w:rsidR="00FC327B" w:rsidRDefault="00D86565">
      <w:pPr>
        <w:spacing w:after="123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6A79D50" w14:textId="20D037AD" w:rsidR="00FC327B" w:rsidRDefault="00D86565">
      <w:pPr>
        <w:spacing w:after="42"/>
        <w:ind w:left="81" w:hanging="10"/>
      </w:pPr>
      <w:r>
        <w:rPr>
          <w:rFonts w:ascii="Times New Roman" w:eastAsia="Times New Roman" w:hAnsi="Times New Roman" w:cs="Times New Roman"/>
          <w:sz w:val="21"/>
        </w:rPr>
        <w:t xml:space="preserve">DVC invites online bids on Single Stage Three Envelope Bidding basis in </w:t>
      </w:r>
      <w:proofErr w:type="spellStart"/>
      <w:r w:rsidR="00074DEF">
        <w:rPr>
          <w:rFonts w:ascii="Times New Roman" w:eastAsia="Times New Roman" w:hAnsi="Times New Roman" w:cs="Times New Roman"/>
          <w:sz w:val="21"/>
        </w:rPr>
        <w:t>GeM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detailed below </w:t>
      </w:r>
    </w:p>
    <w:p w14:paraId="374AD0EB" w14:textId="77777777" w:rsidR="00FC327B" w:rsidRDefault="00D86565">
      <w:pPr>
        <w:spacing w:after="0"/>
        <w:ind w:left="81" w:hanging="10"/>
      </w:pPr>
      <w:r>
        <w:rPr>
          <w:rFonts w:ascii="Times New Roman" w:eastAsia="Times New Roman" w:hAnsi="Times New Roman" w:cs="Times New Roman"/>
          <w:sz w:val="21"/>
        </w:rPr>
        <w:t>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254" w:tblpY="128"/>
        <w:tblOverlap w:val="never"/>
        <w:tblW w:w="8688" w:type="dxa"/>
        <w:tblInd w:w="0" w:type="dxa"/>
        <w:tblCellMar>
          <w:top w:w="44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2897"/>
        <w:gridCol w:w="5791"/>
      </w:tblGrid>
      <w:tr w:rsidR="00FC327B" w14:paraId="35566A8F" w14:textId="77777777">
        <w:trPr>
          <w:trHeight w:val="57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C3D8C74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Tender ID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422A1C" w14:textId="5A694CB8" w:rsidR="00FC327B" w:rsidRDefault="00EA2401">
            <w:r w:rsidRPr="00EA2401">
              <w:rPr>
                <w:rFonts w:ascii="Times New Roman" w:eastAsia="Times New Roman" w:hAnsi="Times New Roman" w:cs="Times New Roman"/>
                <w:sz w:val="21"/>
              </w:rPr>
              <w:t>DVC/WP/CTPS/C &amp;I U# 7 and 8/00116</w:t>
            </w:r>
          </w:p>
        </w:tc>
      </w:tr>
      <w:tr w:rsidR="00FC327B" w14:paraId="26DB76EA" w14:textId="77777777">
        <w:trPr>
          <w:trHeight w:val="880"/>
        </w:trPr>
        <w:tc>
          <w:tcPr>
            <w:tcW w:w="28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C97D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Package Name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C92" w14:textId="225DA7BC" w:rsidR="00FC327B" w:rsidRDefault="004A7DBA">
            <w:pPr>
              <w:ind w:right="51"/>
              <w:jc w:val="both"/>
            </w:pPr>
            <w:r>
              <w:t xml:space="preserve">verification and health checking of Bently-Nevada make Turbine differential expansion, Axial Shift and VMS system Of Turbine Shaft and Bearing Vibration, Generator Shaft and Bearing Vibration and all HT drives Bearing Vibration, </w:t>
            </w:r>
            <w:proofErr w:type="spellStart"/>
            <w:r>
              <w:t>Keyphasors</w:t>
            </w:r>
            <w:proofErr w:type="spellEnd"/>
            <w:r>
              <w:t xml:space="preserve"> including CW pump Bearing </w:t>
            </w:r>
            <w:proofErr w:type="spellStart"/>
            <w:r>
              <w:t>Vibration,Keyphasors</w:t>
            </w:r>
            <w:proofErr w:type="spellEnd"/>
            <w:r>
              <w:t xml:space="preserve"> along with software related problem of whole system including vibration monitoring System Server/ computer of the unit of CTPS U#8 by M/S GE Oil &amp; Gas India Private Limited, The OEM during the AOH of unit #8.</w:t>
            </w:r>
          </w:p>
        </w:tc>
      </w:tr>
      <w:tr w:rsidR="00FC327B" w14:paraId="0EEBDC5C" w14:textId="77777777">
        <w:trPr>
          <w:trHeight w:val="50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DBBBC" w14:textId="77777777" w:rsidR="00FC327B" w:rsidRDefault="00D86565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*Bidding Document Download </w:t>
            </w:r>
          </w:p>
          <w:p w14:paraId="28C7F523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Starts from (Tentative Dates)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A141164" w14:textId="28654E4F" w:rsidR="00FC327B" w:rsidRDefault="008C0B80">
            <w:r>
              <w:rPr>
                <w:rFonts w:ascii="Times New Roman" w:eastAsia="Times New Roman" w:hAnsi="Times New Roman" w:cs="Times New Roman"/>
                <w:sz w:val="21"/>
              </w:rPr>
              <w:t>22</w:t>
            </w:r>
            <w:r w:rsidR="00D86565">
              <w:rPr>
                <w:rFonts w:ascii="Times New Roman" w:eastAsia="Times New Roman" w:hAnsi="Times New Roman" w:cs="Times New Roman"/>
                <w:sz w:val="21"/>
              </w:rPr>
              <w:t>-04-24</w:t>
            </w:r>
            <w:r w:rsidR="00D8656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C327B" w14:paraId="5DB568A9" w14:textId="77777777">
        <w:trPr>
          <w:trHeight w:val="756"/>
        </w:trPr>
        <w:tc>
          <w:tcPr>
            <w:tcW w:w="868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715D4A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</w:t>
            </w:r>
          </w:p>
          <w:p w14:paraId="5D148545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*DVC reserves the right to amend the dates. </w:t>
            </w:r>
          </w:p>
          <w:p w14:paraId="77499A67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137D165B" w14:textId="77777777" w:rsidR="00FC327B" w:rsidRDefault="00D86565">
      <w:pPr>
        <w:spacing w:after="1607"/>
        <w:ind w:left="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45D2A" wp14:editId="3B26FDC2">
                <wp:simplePos x="0" y="0"/>
                <wp:positionH relativeFrom="column">
                  <wp:posOffset>36576</wp:posOffset>
                </wp:positionH>
                <wp:positionV relativeFrom="paragraph">
                  <wp:posOffset>1092987</wp:posOffset>
                </wp:positionV>
                <wp:extent cx="5957316" cy="1996889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316" cy="1996889"/>
                          <a:chOff x="0" y="0"/>
                          <a:chExt cx="5957316" cy="19968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21052" y="0"/>
                            <a:ext cx="1316736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18288" y="727648"/>
                            <a:ext cx="17383" cy="5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66A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784860"/>
                            <a:ext cx="59573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1676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817473"/>
                            <a:ext cx="18351" cy="8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8943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288" y="921197"/>
                            <a:ext cx="4584439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78F8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detailed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IFB 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bidding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visit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467100" y="921197"/>
                            <a:ext cx="29521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4165" w14:textId="2833FE8D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https://</w:t>
                              </w:r>
                              <w:r w:rsidR="00C50565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gem.gov.in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689093" y="921197"/>
                            <a:ext cx="27384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D69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88" y="1111697"/>
                            <a:ext cx="784834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7A5A7" w14:textId="45B32826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DVC Portal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 w:rsidR="008C0B80"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22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.04.2024  onwards or may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contact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Sr. 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Manager, C&amp;M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Department,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288" y="1300672"/>
                            <a:ext cx="950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4D162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9916" y="1285384"/>
                            <a:ext cx="128178" cy="11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F9460" w14:textId="77777777" w:rsidR="00FC327B" w:rsidRDefault="00D8656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5"/>
                                </w:rPr>
                                <w:t>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5928" y="1300672"/>
                            <a:ext cx="622630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E41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 Floor,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DVC Towers,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VIP Road,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Kolkata, West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Bengal, India, PIN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700054.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489648"/>
                            <a:ext cx="47542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AEA06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88" y="1678624"/>
                            <a:ext cx="229039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584C4" w14:textId="23C62170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Mobile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No. </w:t>
                              </w:r>
                              <w:r w:rsidR="009D6F99">
                                <w:t>+91 9749480765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88" y="1869124"/>
                            <a:ext cx="85915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383E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Email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4464" y="1869124"/>
                            <a:ext cx="2241370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F9A3" w14:textId="4E87CD68" w:rsidR="008C0B80" w:rsidRDefault="00C17AA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6"/>
                                  <w:sz w:val="23"/>
                                  <w:u w:val="single" w:color="0000FF"/>
                                </w:rPr>
                              </w:pPr>
                              <w:r>
                                <w:t>nyayapati.ramana@dvc.gov.in</w:t>
                              </w:r>
                            </w:p>
                            <w:p w14:paraId="25E26B58" w14:textId="77777777" w:rsidR="008C0B80" w:rsidRDefault="008C0B8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353056" y="1869124"/>
                            <a:ext cx="47543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C2D0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5D2A" id="Group 872" o:spid="_x0000_s1026" style="position:absolute;left:0;text-align:left;margin-left:2.9pt;margin-top:86.05pt;width:469.1pt;height:157.25pt;z-index:251658240" coordsize="59573,19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210;width:13167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">
                  <v:imagedata r:id="rId6" o:title=""/>
                </v:shape>
                <v:rect id="Rectangle 68" o:spid="_x0000_s1028" style="position:absolute;left:182;top:7276;width:17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E5166A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4" o:spid="_x0000_s1029" style="position:absolute;top:7848;width:59573;height:168;visibility:visible;mso-wrap-style:square;v-text-anchor:top" coordsize="595731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" path="m,l5957316,r,16764l,16764,,e" fillcolor="black" stroked="f" strokeweight="0">
                  <v:stroke miterlimit="83231f" joinstyle="miter"/>
                  <v:path arrowok="t" textboxrect="0,0,5957316,16764"/>
                </v:shape>
                <v:rect id="Rectangle 70" o:spid="_x0000_s1030" style="position:absolute;left:182;top:8174;width:18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D8943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1" style="position:absolute;left:182;top:9211;width:4584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F0278F8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detailed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IFB 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bidding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documents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visit </w:t>
                        </w:r>
                      </w:p>
                    </w:txbxContent>
                  </v:textbox>
                </v:rect>
                <v:rect id="Rectangle 737" o:spid="_x0000_s1032" style="position:absolute;left:34671;top:9211;width:2952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2BF44165" w14:textId="2833FE8D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https://</w:t>
                        </w:r>
                        <w:r w:rsidR="00C50565"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gem.gov.in</w:t>
                        </w:r>
                      </w:p>
                    </w:txbxContent>
                  </v:textbox>
                </v:rect>
                <v:rect id="Rectangle 738" o:spid="_x0000_s1033" style="position:absolute;left:56890;top:9211;width:273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98D69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182;top:11116;width:7848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97A5A7" w14:textId="45B32826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DVC Portal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 w:rsidR="008C0B80"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22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.04.2024  onwards or 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contact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Sr. General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Manager, C&amp;M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Department,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5" style="position:absolute;left:182;top:13006;width:9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3C4D162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3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036" style="position:absolute;left:899;top:12853;width:1281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E2F9460" w14:textId="77777777" w:rsidR="00FC327B" w:rsidRDefault="00D8656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9"/>
                            <w:sz w:val="15"/>
                          </w:rPr>
                          <w:t>rd</w:t>
                        </w:r>
                        <w:proofErr w:type="spellEnd"/>
                      </w:p>
                    </w:txbxContent>
                  </v:textbox>
                </v:rect>
                <v:rect id="Rectangle 78" o:spid="_x0000_s1037" style="position:absolute;left:1859;top:13006;width:622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0D8E41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 Floor,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DVC Towers,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VIP Road,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Kolkata, West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Bengal, India, PIN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700054. </w:t>
                        </w:r>
                      </w:p>
                    </w:txbxContent>
                  </v:textbox>
                </v:rect>
                <v:rect id="Rectangle 79" o:spid="_x0000_s1038" style="position:absolute;left:182;top:14896;width:4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5DAEA06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182;top:16786;width:229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C584C4" w14:textId="23C62170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Mobile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No. </w:t>
                        </w:r>
                        <w:r w:rsidR="009D6F99">
                          <w:t>+91 9749480765</w:t>
                        </w:r>
                      </w:p>
                    </w:txbxContent>
                  </v:textbox>
                </v:rect>
                <v:rect id="Rectangle 81" o:spid="_x0000_s1040" style="position:absolute;left:182;top:18691;width:859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2F4383E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Email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ID: </w:t>
                        </w:r>
                      </w:p>
                    </w:txbxContent>
                  </v:textbox>
                </v:rect>
                <v:rect id="Rectangle 739" o:spid="_x0000_s1041" style="position:absolute;left:6644;top:18691;width:2241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18DF9A3" w14:textId="4E87CD68" w:rsidR="008C0B80" w:rsidRDefault="00C17AA7">
                        <w:pPr>
                          <w:rPr>
                            <w:rFonts w:ascii="Times New Roman" w:eastAsia="Times New Roman" w:hAnsi="Times New Roman" w:cs="Times New Roman"/>
                            <w:color w:val="0000FF"/>
                            <w:w w:val="106"/>
                            <w:sz w:val="23"/>
                            <w:u w:val="single" w:color="0000FF"/>
                          </w:rPr>
                        </w:pPr>
                        <w:r>
                          <w:t>nyayapati.ramana@dvc.gov.in</w:t>
                        </w:r>
                      </w:p>
                      <w:p w14:paraId="25E26B58" w14:textId="77777777" w:rsidR="008C0B80" w:rsidRDefault="008C0B80"/>
                    </w:txbxContent>
                  </v:textbox>
                </v:rect>
                <v:rect id="Rectangle 740" o:spid="_x0000_s1042" style="position:absolute;left:23530;top:18691;width:47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7D1EC2D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11"/>
        </w:rPr>
        <w:t xml:space="preserve"> </w:t>
      </w:r>
    </w:p>
    <w:p w14:paraId="40CF574F" w14:textId="77777777" w:rsidR="00FC327B" w:rsidRDefault="00D86565">
      <w:pPr>
        <w:spacing w:before="96"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D5538A7" w14:textId="77777777" w:rsidR="00FC327B" w:rsidRDefault="00D86565">
      <w:pPr>
        <w:spacing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26E498" w14:textId="77777777" w:rsidR="008C0B80" w:rsidRDefault="008C0B8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418D4D6C" w14:textId="77777777" w:rsidR="001F36EF" w:rsidRDefault="001F36EF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34236CB3" w14:textId="77777777" w:rsidR="00C41E60" w:rsidRDefault="00C41E6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796B5F64" w14:textId="4E0DF095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Registered office: </w:t>
      </w:r>
    </w:p>
    <w:p w14:paraId="273781EE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DVC Towers </w:t>
      </w:r>
    </w:p>
    <w:p w14:paraId="17805204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VIP Road, Kolkata </w:t>
      </w:r>
    </w:p>
    <w:p w14:paraId="30D73307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West Bengal, India </w:t>
      </w:r>
    </w:p>
    <w:p w14:paraId="455A60BD" w14:textId="011275EA" w:rsidR="00FC327B" w:rsidRDefault="00D86565" w:rsidP="00C41E60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>PIN – 700054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0811F6A" w14:textId="1D5F665A" w:rsidR="00FC327B" w:rsidRDefault="00D86565" w:rsidP="00D86565">
      <w:pPr>
        <w:spacing w:after="14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C327B">
      <w:pgSz w:w="12240" w:h="15840"/>
      <w:pgMar w:top="554" w:right="1301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B"/>
    <w:rsid w:val="00074DEF"/>
    <w:rsid w:val="001F36EF"/>
    <w:rsid w:val="004A7DBA"/>
    <w:rsid w:val="008C0B80"/>
    <w:rsid w:val="009D6F99"/>
    <w:rsid w:val="00A65B58"/>
    <w:rsid w:val="00C17AA7"/>
    <w:rsid w:val="00C41E60"/>
    <w:rsid w:val="00C50565"/>
    <w:rsid w:val="00D86565"/>
    <w:rsid w:val="00EA2401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B76"/>
  <w15:docId w15:val="{553F59D6-B7B0-45F9-94FF-B21B453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0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KUMAR</dc:creator>
  <cp:keywords/>
  <cp:lastModifiedBy>ARVIND KUMAR</cp:lastModifiedBy>
  <cp:revision>13</cp:revision>
  <dcterms:created xsi:type="dcterms:W3CDTF">2024-03-16T08:44:00Z</dcterms:created>
  <dcterms:modified xsi:type="dcterms:W3CDTF">2024-03-16T09:09:00Z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2024-03-16T06:46:59Z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07890626-af89-4f89-b04e-9a9abcdcdc8f</vt:lpwstr>
  </property>
  <property fmtid="{D5CDD505-2E9C-101B-9397-08002B2CF9AE}" pid="8" name="MSIP_Label_defa4170-0d19-0005-0004-bc88714345d2_ContentBits">
    <vt:lpwstr>0</vt:lpwstr>
  </property>
</Properties>
</file>