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48"/>
        <w:tblGridChange w:id="0">
          <w:tblGrid>
            <w:gridCol w:w="10248"/>
          </w:tblGrid>
        </w:tblGridChange>
      </w:tblGrid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u w:val="single"/>
              </w:rPr>
              <w:drawing>
                <wp:inline distB="0" distT="0" distL="0" distR="0">
                  <wp:extent cx="5962349" cy="762000"/>
                  <wp:effectExtent b="0" l="0" r="0" t="0"/>
                  <wp:docPr descr="logo-website" id="2" name="image1.jpg"/>
                  <a:graphic>
                    <a:graphicData uri="http://schemas.openxmlformats.org/drawingml/2006/picture">
                      <pic:pic>
                        <pic:nvPicPr>
                          <pic:cNvPr descr="logo-websit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349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3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Style w:val="Heading1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Invites Proposals for procurement of Multi-modal Business Communication Management Solution and Business Printing Vide RFP No: NICL/IT/RFP/01/2024/Business_Communication_Solution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-103" w:firstLine="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-103" w:firstLine="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Detailed RFP will be available at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16"/>
                  <w:szCs w:val="16"/>
                  <w:u w:val="single"/>
                  <w:rtl w:val="0"/>
                </w:rPr>
                <w:t xml:space="preserve">https://nationalinsurance.nic.co.in</w:t>
              </w:r>
            </w:hyperlink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https://eprocure.gov.in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and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https://gem.gov.in/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between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March 2024 to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April 2024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(1 pm).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Fully completed proposals may be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submitted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on or before 1.00 PM of </w:t>
            </w: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April 2024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at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National Insurance Company Ltd., IT Department, 1st Floor, Wing-B, Premises No.18-0374, Plot No. CBD-81, New Town, Kolkata-700156. The bids will be opened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at 3.30 PM onwards on </w:t>
            </w: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April 2024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-103" w:firstLine="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-103" w:firstLine="0"/>
              <w:jc w:val="both"/>
              <w:rPr>
                <w:rFonts w:ascii="Verdana" w:cs="Verdana" w:eastAsia="Verdana" w:hAnsi="Verdan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Please visit the above websites at regular intervals for clarifications/amendments/corrigendum.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2B0B"/>
    <w:pPr>
      <w:spacing w:after="200" w:line="276" w:lineRule="auto"/>
    </w:pPr>
    <w:rPr>
      <w:rFonts w:cs="Mangal"/>
      <w:sz w:val="22"/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A8218E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sz w:val="56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semiHidden w:val="1"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styleId="BalloonTextChar" w:customStyle="1">
    <w:name w:val="Balloon Text Char"/>
    <w:link w:val="BalloonText"/>
    <w:uiPriority w:val="99"/>
    <w:semiHidden w:val="1"/>
    <w:rsid w:val="00232B0B"/>
    <w:rPr>
      <w:rFonts w:ascii="Tahoma" w:cs="Mangal" w:eastAsia="Calibri" w:hAnsi="Tahoma"/>
      <w:sz w:val="16"/>
      <w:szCs w:val="14"/>
      <w:lang w:bidi="hi-IN" w:val="en-US"/>
    </w:rPr>
  </w:style>
  <w:style w:type="character" w:styleId="hps" w:customStyle="1">
    <w:name w:val="hps"/>
    <w:rsid w:val="00EA6068"/>
  </w:style>
  <w:style w:type="character" w:styleId="Heading1Char" w:customStyle="1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em.gov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nationalinsurance.ni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XFiEYhn2FMEkmMnQJg3ips3YQ==">CgMxLjAyCGguZ2pkZ3hzOAByITE2VEpMMzhtcHhWcFNjX20wLTJ0d2E4Q0xJcE1WOGRmbw==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2023-12-01T12:02:00Z</dcterms:created>
  <dc:creator>12010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  <property fmtid="{D5CDD505-2E9C-101B-9397-08002B2CF9AE}" pid="4" name="Classification">
    <vt:lpwstr>NIC_PUBL1C</vt:lpwstr>
  </property>
  <property fmtid="{D5CDD505-2E9C-101B-9397-08002B2CF9AE}" pid="5" name="TitusGUID">
    <vt:lpwstr>36d41945-2972-4ae3-9ab1-be58a3bba9df</vt:lpwstr>
  </property>
</Properties>
</file>