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AF5771" w:rsidRPr="00C0219A" w14:paraId="39C035D4" w14:textId="77777777" w:rsidTr="00AF5771">
        <w:trPr>
          <w:trHeight w:val="557"/>
        </w:trPr>
        <w:tc>
          <w:tcPr>
            <w:tcW w:w="10098" w:type="dxa"/>
            <w:shd w:val="clear" w:color="auto" w:fill="auto"/>
            <w:noWrap/>
            <w:vAlign w:val="center"/>
            <w:hideMark/>
          </w:tcPr>
          <w:p w14:paraId="6E8910B0" w14:textId="77777777" w:rsidR="00AF5771" w:rsidRPr="00E073E6" w:rsidRDefault="00AF5771" w:rsidP="00AF5771">
            <w:pPr>
              <w:jc w:val="center"/>
              <w:rPr>
                <w:rFonts w:ascii="Arial Black" w:hAnsi="Arial Black" w:cs="Arial"/>
                <w:b/>
                <w:bCs/>
                <w:color w:val="000000"/>
                <w:spacing w:val="10"/>
                <w:lang w:eastAsia="en-IN" w:bidi="ml-IN"/>
              </w:rPr>
            </w:pPr>
            <w:r w:rsidRPr="00E073E6">
              <w:rPr>
                <w:rFonts w:ascii="Arial Black" w:hAnsi="Arial Black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D631F97" wp14:editId="3EBFD71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3E6">
              <w:rPr>
                <w:rFonts w:ascii="Arial Black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1B522773" w14:textId="77777777" w:rsidR="00AF5771" w:rsidRPr="00E073E6" w:rsidRDefault="00AF5771" w:rsidP="00AF5771">
            <w:pPr>
              <w:jc w:val="center"/>
              <w:rPr>
                <w:rFonts w:ascii="Arial" w:hAnsi="Arial" w:cs="Arial"/>
                <w:sz w:val="20"/>
                <w:lang w:eastAsia="en-IN"/>
              </w:rPr>
            </w:pPr>
            <w:r w:rsidRPr="00E073E6">
              <w:rPr>
                <w:rFonts w:ascii="Arial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AF5771" w:rsidRPr="00C0219A" w14:paraId="61C25EAC" w14:textId="77777777" w:rsidTr="00AF5771">
        <w:trPr>
          <w:trHeight w:val="306"/>
        </w:trPr>
        <w:tc>
          <w:tcPr>
            <w:tcW w:w="10098" w:type="dxa"/>
            <w:shd w:val="clear" w:color="auto" w:fill="000000" w:themeFill="text1"/>
            <w:noWrap/>
            <w:vAlign w:val="center"/>
            <w:hideMark/>
          </w:tcPr>
          <w:p w14:paraId="1DDDD1B2" w14:textId="77777777" w:rsidR="00AF5771" w:rsidRPr="004B458C" w:rsidRDefault="00AF5771" w:rsidP="00AF5771">
            <w:pPr>
              <w:contextualSpacing/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458C">
              <w:rPr>
                <w:rFonts w:ascii="Arial Black" w:hAnsi="Arial Black"/>
                <w:b/>
                <w:bCs/>
              </w:rPr>
              <w:t>NOTICE FOR EMPANELMENT</w:t>
            </w:r>
          </w:p>
        </w:tc>
      </w:tr>
      <w:tr w:rsidR="00AF5771" w:rsidRPr="00C0219A" w14:paraId="1527F7AB" w14:textId="77777777" w:rsidTr="00AF5771">
        <w:trPr>
          <w:trHeight w:val="4685"/>
        </w:trPr>
        <w:tc>
          <w:tcPr>
            <w:tcW w:w="100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B6D17C" w14:textId="77777777" w:rsidR="00AF5771" w:rsidRPr="00FE3245" w:rsidRDefault="00AF5771" w:rsidP="00AF577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E3245">
              <w:rPr>
                <w:rFonts w:ascii="Arial" w:hAnsi="Arial" w:cs="Arial"/>
                <w:szCs w:val="22"/>
              </w:rPr>
              <w:t>Reserve Bank of India, Thiruvananthapuram, invites sealed applications for Empanelment of Contractors/ Suppliers under various categories for maintenance/ renovation works in its Office and Residential Premises at Thiruvananthapuram.</w:t>
            </w:r>
          </w:p>
          <w:p w14:paraId="188F7C8F" w14:textId="77777777" w:rsidR="00AF5771" w:rsidRPr="00FE3245" w:rsidRDefault="00AF5771" w:rsidP="00AF577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E3245">
              <w:rPr>
                <w:rFonts w:ascii="Arial" w:hAnsi="Arial" w:cs="Arial"/>
                <w:szCs w:val="22"/>
              </w:rPr>
              <w:t xml:space="preserve">For application form and other details, please visit RBI website </w:t>
            </w:r>
            <w:hyperlink r:id="rId9" w:history="1">
              <w:r w:rsidRPr="00FE3245">
                <w:rPr>
                  <w:rStyle w:val="Hyperlink"/>
                  <w:rFonts w:ascii="Arial" w:hAnsi="Arial" w:cs="Arial"/>
                  <w:b/>
                  <w:bCs/>
                  <w:szCs w:val="22"/>
                </w:rPr>
                <w:t>www.rbi.org.in</w:t>
              </w:r>
            </w:hyperlink>
            <w:r w:rsidRPr="00FE324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FE3245">
              <w:rPr>
                <w:rFonts w:ascii="Arial" w:hAnsi="Arial" w:cs="Arial"/>
                <w:szCs w:val="22"/>
              </w:rPr>
              <w:t xml:space="preserve">under </w:t>
            </w:r>
            <w:r w:rsidRPr="00FE3245">
              <w:rPr>
                <w:rFonts w:ascii="Arial" w:hAnsi="Arial" w:cs="Arial"/>
                <w:b/>
                <w:bCs/>
                <w:szCs w:val="22"/>
              </w:rPr>
              <w:t>Tenders</w:t>
            </w:r>
            <w:r w:rsidRPr="00FE3245">
              <w:rPr>
                <w:rFonts w:ascii="Arial" w:hAnsi="Arial" w:cs="Arial"/>
                <w:szCs w:val="22"/>
              </w:rPr>
              <w:t xml:space="preserve"> section from October 30, 2024. Last date for submission of filled-in applications is November 29, 2024. </w:t>
            </w:r>
          </w:p>
          <w:p w14:paraId="53AA2CD3" w14:textId="77777777" w:rsidR="00AF5771" w:rsidRPr="00FE3245" w:rsidRDefault="00AF5771" w:rsidP="00AF577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E3245">
              <w:rPr>
                <w:rFonts w:ascii="Arial" w:hAnsi="Arial" w:cs="Arial"/>
                <w:szCs w:val="22"/>
              </w:rPr>
              <w:t>The categories for supply / works range</w:t>
            </w:r>
            <w:r>
              <w:rPr>
                <w:rFonts w:ascii="Arial" w:hAnsi="Arial" w:cs="Arial"/>
                <w:szCs w:val="22"/>
              </w:rPr>
              <w:t xml:space="preserve">s between </w:t>
            </w:r>
            <w:proofErr w:type="spellStart"/>
            <w:r>
              <w:rPr>
                <w:rFonts w:ascii="Arial" w:hAnsi="Arial" w:cs="Arial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2 lakh and </w:t>
            </w:r>
            <w:proofErr w:type="spellStart"/>
            <w:r>
              <w:rPr>
                <w:rFonts w:ascii="Arial" w:hAnsi="Arial" w:cs="Arial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50 lakh</w:t>
            </w:r>
            <w:r w:rsidRPr="00FE3245">
              <w:rPr>
                <w:rFonts w:ascii="Arial" w:hAnsi="Arial" w:cs="Arial"/>
                <w:szCs w:val="22"/>
              </w:rPr>
              <w:t>.</w:t>
            </w:r>
          </w:p>
          <w:p w14:paraId="4286814E" w14:textId="77777777" w:rsidR="00AF5771" w:rsidRPr="001E1C14" w:rsidRDefault="00AF5771" w:rsidP="00AF5771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C14">
              <w:rPr>
                <w:rFonts w:ascii="Arial" w:hAnsi="Arial" w:cs="Arial"/>
                <w:sz w:val="24"/>
                <w:szCs w:val="24"/>
              </w:rPr>
              <w:t>Contractors already empanelled and those whose earlier applications have not been considered favourably will have to submit applications afresh.</w:t>
            </w:r>
          </w:p>
          <w:p w14:paraId="3D1B6155" w14:textId="77777777" w:rsidR="00AF5771" w:rsidRPr="003242CC" w:rsidRDefault="00AF5771" w:rsidP="00AF577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eastAsia="en-IN"/>
              </w:rPr>
            </w:pPr>
          </w:p>
          <w:p w14:paraId="5E71C51B" w14:textId="77777777" w:rsidR="00AF5771" w:rsidRPr="003242CC" w:rsidRDefault="00AF5771" w:rsidP="00AF577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2CC">
              <w:rPr>
                <w:rFonts w:ascii="Arial" w:hAnsi="Arial" w:cs="Arial"/>
                <w:sz w:val="18"/>
                <w:szCs w:val="18"/>
                <w:lang w:eastAsia="en-IN"/>
              </w:rPr>
              <w:t>Thiruvananthapuram</w:t>
            </w:r>
            <w:r w:rsidRPr="003242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4DA384BC" w14:textId="231FABB1" w:rsidR="00AF5771" w:rsidRPr="00AD4672" w:rsidRDefault="00AF5771" w:rsidP="00AF57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2CC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242CC">
              <w:rPr>
                <w:rFonts w:ascii="Arial" w:hAnsi="Arial" w:cs="Arial"/>
                <w:sz w:val="18"/>
                <w:szCs w:val="18"/>
              </w:rPr>
              <w:t xml:space="preserve">, 2024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05408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2CC">
              <w:rPr>
                <w:rFonts w:ascii="Arial" w:hAnsi="Arial" w:cs="Arial"/>
                <w:sz w:val="18"/>
                <w:szCs w:val="18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AF5771" w:rsidRPr="00C0219A" w14:paraId="0DED22F7" w14:textId="77777777" w:rsidTr="00AF5771">
        <w:trPr>
          <w:trHeight w:val="257"/>
        </w:trPr>
        <w:tc>
          <w:tcPr>
            <w:tcW w:w="10098" w:type="dxa"/>
            <w:shd w:val="clear" w:color="auto" w:fill="000000" w:themeFill="text1"/>
            <w:vAlign w:val="center"/>
          </w:tcPr>
          <w:p w14:paraId="395506A8" w14:textId="77777777" w:rsidR="00AF5771" w:rsidRPr="00723D14" w:rsidRDefault="00AF5771" w:rsidP="00AF57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“Don’t get cheated by Emails/SMSs/Calls promising you money”</w:t>
            </w:r>
          </w:p>
        </w:tc>
      </w:tr>
    </w:tbl>
    <w:p w14:paraId="2FF7C493" w14:textId="09500485" w:rsidR="00BE1393" w:rsidRDefault="00B725D2" w:rsidP="00B725D2">
      <w:pPr>
        <w:tabs>
          <w:tab w:val="left" w:pos="2554"/>
          <w:tab w:val="center" w:pos="6979"/>
        </w:tabs>
      </w:pPr>
      <w:r>
        <w:tab/>
      </w:r>
    </w:p>
    <w:p w14:paraId="5DCA05AE" w14:textId="2A48DA3A" w:rsidR="00AF5771" w:rsidRDefault="00AF5771" w:rsidP="00B725D2">
      <w:pPr>
        <w:tabs>
          <w:tab w:val="left" w:pos="2554"/>
          <w:tab w:val="center" w:pos="6979"/>
        </w:tabs>
      </w:pPr>
    </w:p>
    <w:p w14:paraId="47E899C5" w14:textId="77777777" w:rsidR="00AF5771" w:rsidRDefault="00AF5771" w:rsidP="00B725D2">
      <w:pPr>
        <w:tabs>
          <w:tab w:val="left" w:pos="2554"/>
          <w:tab w:val="center" w:pos="6979"/>
        </w:tabs>
      </w:pPr>
    </w:p>
    <w:tbl>
      <w:tblPr>
        <w:tblW w:w="1104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6"/>
      </w:tblGrid>
      <w:tr w:rsidR="00A34C4A" w:rsidRPr="007A5834" w14:paraId="7DA7A335" w14:textId="77777777" w:rsidTr="00871274">
        <w:trPr>
          <w:trHeight w:val="602"/>
        </w:trPr>
        <w:tc>
          <w:tcPr>
            <w:tcW w:w="11046" w:type="dxa"/>
            <w:shd w:val="clear" w:color="auto" w:fill="auto"/>
            <w:noWrap/>
            <w:vAlign w:val="center"/>
            <w:hideMark/>
          </w:tcPr>
          <w:p w14:paraId="2351699B" w14:textId="77777777" w:rsidR="00A34C4A" w:rsidRPr="007A5834" w:rsidRDefault="00A34C4A" w:rsidP="00871274">
            <w:pPr>
              <w:jc w:val="center"/>
              <w:rPr>
                <w:rFonts w:ascii="Nirmala UI" w:hAnsi="Nirmala UI" w:cs="Nirmala UI"/>
                <w:b/>
                <w:bCs/>
                <w:color w:val="000000"/>
                <w:spacing w:val="10"/>
                <w:lang w:eastAsia="en-IN" w:bidi="ml-IN"/>
              </w:rPr>
            </w:pPr>
            <w:r w:rsidRPr="007A5834">
              <w:rPr>
                <w:rFonts w:ascii="Nirmala UI" w:hAnsi="Nirmala UI" w:cs="Nirmala UI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497C8C7" wp14:editId="4DFE3855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834">
              <w:rPr>
                <w:rFonts w:ascii="Nirmala UI" w:hAnsi="Nirmala UI" w:cs="Nirmala UI"/>
                <w:b/>
                <w:bCs/>
                <w:color w:val="000000"/>
                <w:spacing w:val="10"/>
                <w:cs/>
                <w:lang w:eastAsia="en-IN"/>
              </w:rPr>
              <w:t xml:space="preserve">भारतीय रिज़र्व बैंक </w:t>
            </w:r>
          </w:p>
          <w:p w14:paraId="054D32EF" w14:textId="77777777" w:rsidR="00A34C4A" w:rsidRPr="007A5834" w:rsidRDefault="00A34C4A" w:rsidP="00871274">
            <w:pPr>
              <w:jc w:val="center"/>
              <w:rPr>
                <w:rFonts w:ascii="Nirmala UI" w:hAnsi="Nirmala UI" w:cs="Nirmala UI"/>
                <w:sz w:val="20"/>
                <w:lang w:eastAsia="en-IN"/>
              </w:rPr>
            </w:pPr>
            <w:r w:rsidRPr="007A5834">
              <w:rPr>
                <w:rFonts w:ascii="Nirmala UI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7A5834">
              <w:rPr>
                <w:rFonts w:ascii="Nirmala UI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7A5834">
              <w:rPr>
                <w:rFonts w:ascii="Nirmala UI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तिरुवनंतपुरम </w:t>
            </w:r>
            <w:r w:rsidRPr="007A5834">
              <w:rPr>
                <w:rFonts w:ascii="Nirmala UI" w:hAnsi="Nirmala UI" w:cs="Nirmala UI"/>
                <w:color w:val="000000"/>
                <w:sz w:val="16"/>
                <w:szCs w:val="16"/>
                <w:rtl/>
                <w:cs/>
                <w:lang w:eastAsia="en-IN"/>
              </w:rPr>
              <w:t>695033</w:t>
            </w:r>
          </w:p>
        </w:tc>
      </w:tr>
      <w:tr w:rsidR="00A34C4A" w:rsidRPr="007A5834" w14:paraId="15E908AA" w14:textId="77777777" w:rsidTr="00871274">
        <w:trPr>
          <w:trHeight w:val="458"/>
        </w:trPr>
        <w:tc>
          <w:tcPr>
            <w:tcW w:w="11046" w:type="dxa"/>
            <w:shd w:val="clear" w:color="auto" w:fill="000000" w:themeFill="text1"/>
            <w:noWrap/>
            <w:vAlign w:val="center"/>
            <w:hideMark/>
          </w:tcPr>
          <w:p w14:paraId="232D24C9" w14:textId="77777777" w:rsidR="00A34C4A" w:rsidRPr="000B54F2" w:rsidRDefault="00A34C4A" w:rsidP="00871274">
            <w:pPr>
              <w:contextualSpacing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0B54F2">
              <w:rPr>
                <w:rStyle w:val="ts-alignment-element"/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>पैनल</w:t>
            </w:r>
            <w:r w:rsidRPr="000B54F2">
              <w:rPr>
                <w:rStyle w:val="ts-alignment-element"/>
                <w:rFonts w:ascii="Nirmala UI" w:hAnsi="Nirmala UI" w:cs="Nirmala UI" w:hint="cs"/>
                <w:b/>
                <w:bCs/>
                <w:sz w:val="28"/>
                <w:szCs w:val="28"/>
                <w:cs/>
                <w:lang w:val="en"/>
              </w:rPr>
              <w:t xml:space="preserve"> में</w:t>
            </w:r>
            <w:r w:rsidRPr="000B54F2">
              <w:rPr>
                <w:rStyle w:val="ts-alignment-element"/>
                <w:rFonts w:ascii="Nirmala UI" w:hAnsi="Nirmala UI" w:cs="Nirmala UI"/>
                <w:b/>
                <w:bCs/>
                <w:sz w:val="28"/>
                <w:szCs w:val="28"/>
                <w:lang w:val="en"/>
              </w:rPr>
              <w:t xml:space="preserve"> </w:t>
            </w:r>
            <w:r w:rsidRPr="000B54F2">
              <w:rPr>
                <w:rStyle w:val="ts-alignment-element"/>
                <w:rFonts w:ascii="Nirmala UI" w:hAnsi="Nirmala UI" w:cs="Nirmala UI" w:hint="cs"/>
                <w:b/>
                <w:bCs/>
                <w:sz w:val="28"/>
                <w:szCs w:val="28"/>
                <w:cs/>
                <w:lang w:val="en"/>
              </w:rPr>
              <w:t>सूचीबद्ध किए जाने</w:t>
            </w:r>
            <w:r w:rsidRPr="000B54F2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 xml:space="preserve"> </w:t>
            </w:r>
            <w:r w:rsidRPr="000B54F2">
              <w:rPr>
                <w:rStyle w:val="ts-alignment-element"/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>के</w:t>
            </w:r>
            <w:r w:rsidRPr="000B54F2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 xml:space="preserve"> </w:t>
            </w:r>
            <w:r w:rsidRPr="000B54F2">
              <w:rPr>
                <w:rStyle w:val="ts-alignment-element"/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>लिए</w:t>
            </w:r>
            <w:r w:rsidRPr="000B54F2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 xml:space="preserve"> </w:t>
            </w:r>
            <w:r w:rsidRPr="000B54F2">
              <w:rPr>
                <w:rStyle w:val="ts-alignment-element"/>
                <w:rFonts w:ascii="Nirmala UI" w:hAnsi="Nirmala UI" w:cs="Nirmala UI"/>
                <w:b/>
                <w:bCs/>
                <w:sz w:val="28"/>
                <w:szCs w:val="28"/>
                <w:cs/>
                <w:lang w:val="en"/>
              </w:rPr>
              <w:t>सूचना</w:t>
            </w:r>
          </w:p>
        </w:tc>
      </w:tr>
      <w:tr w:rsidR="00A34C4A" w:rsidRPr="007A5834" w14:paraId="3E9CFF32" w14:textId="77777777" w:rsidTr="00871274">
        <w:trPr>
          <w:trHeight w:val="4040"/>
        </w:trPr>
        <w:tc>
          <w:tcPr>
            <w:tcW w:w="110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FE2CD6" w14:textId="77777777" w:rsidR="00A34C4A" w:rsidRPr="00C4754C" w:rsidRDefault="00A34C4A" w:rsidP="00871274">
            <w:pPr>
              <w:shd w:val="clear" w:color="auto" w:fill="FDFDFD"/>
              <w:spacing w:line="276" w:lineRule="auto"/>
              <w:jc w:val="both"/>
              <w:rPr>
                <w:rStyle w:val="ts-alignment-element"/>
                <w:rFonts w:ascii="Nirmala UI" w:hAnsi="Nirmala UI" w:cs="Nirmala UI"/>
                <w:sz w:val="2"/>
                <w:szCs w:val="2"/>
                <w:lang w:val="en"/>
              </w:rPr>
            </w:pPr>
          </w:p>
          <w:p w14:paraId="5D0AE7BB" w14:textId="77777777" w:rsidR="00A34C4A" w:rsidRPr="0085208E" w:rsidRDefault="00A34C4A" w:rsidP="00871274">
            <w:pPr>
              <w:shd w:val="clear" w:color="auto" w:fill="FDFDFD"/>
              <w:spacing w:line="276" w:lineRule="auto"/>
              <w:jc w:val="both"/>
              <w:rPr>
                <w:rStyle w:val="ts-alignment-element"/>
                <w:rFonts w:ascii="Nirmala UI" w:hAnsi="Nirmala UI" w:cs="Nirmala UI"/>
                <w:sz w:val="10"/>
                <w:szCs w:val="10"/>
                <w:lang w:val="en"/>
              </w:rPr>
            </w:pPr>
          </w:p>
          <w:p w14:paraId="0668D08C" w14:textId="77777777" w:rsidR="00A34C4A" w:rsidRDefault="00A34C4A" w:rsidP="00871274">
            <w:pPr>
              <w:shd w:val="clear" w:color="auto" w:fill="FDFDFD"/>
              <w:spacing w:line="276" w:lineRule="auto"/>
              <w:jc w:val="both"/>
              <w:rPr>
                <w:rFonts w:ascii="Nirmala UI" w:hAnsi="Nirmala UI" w:cs="Nirmala UI"/>
                <w:lang w:val="en"/>
              </w:rPr>
            </w:pP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भारतीय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रिज़र्व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बैंक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>,</w:t>
            </w:r>
            <w:r w:rsidRPr="003424D5">
              <w:rPr>
                <w:rStyle w:val="ts-alignment-element"/>
                <w:rFonts w:ascii="Nirmala UI" w:hAnsi="Nirmala UI" w:cs="Nirmala UI"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>तिरुवनंतपुरम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स्थित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अपने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कार्यालय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और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आवासीय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परिसर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के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रखरखाव/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नवीकरण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कार्यों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लिए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विभिन्न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श्रेणियों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के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अंतर्गत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ठेकेदारों/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आपूर्तिकर्ताओं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पैनल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में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 xml:space="preserve"> सूचीबद्ध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होने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लिए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मुहरबंद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आवेदन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आमंत्रित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करता है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आवेदन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पत्र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और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अन्य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विवरणों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लिए</w:t>
            </w:r>
            <w:r w:rsidRPr="003424D5">
              <w:rPr>
                <w:rStyle w:val="ts-alignment-element"/>
                <w:rFonts w:ascii="Nirmala UI" w:hAnsi="Nirmala UI" w:cs="Nirmala UI"/>
                <w:lang w:val="en"/>
              </w:rPr>
              <w:t>,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कृपया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 w:hint="cs"/>
                <w:lang w:val="en"/>
              </w:rPr>
              <w:t>30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 अक्तूबर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2024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से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आरबीआई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की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वेबसाइट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hyperlink r:id="rId10" w:history="1">
              <w:r w:rsidRPr="003424D5">
                <w:rPr>
                  <w:rStyle w:val="Hyperlink"/>
                  <w:rFonts w:ascii="Nirmala UI" w:hAnsi="Nirmala UI" w:cs="Nirmala UI"/>
                  <w:lang w:val="en"/>
                </w:rPr>
                <w:t>www.rbi.org.in</w:t>
              </w:r>
            </w:hyperlink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के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तहत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निविदा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अनुभाग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देखें।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भरे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हुए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आवेदन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जमा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करने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की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अंतिम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तिथि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29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नवंबर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2024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है।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</w:p>
          <w:p w14:paraId="7E1535A4" w14:textId="77777777" w:rsidR="00A34C4A" w:rsidRPr="0092413B" w:rsidRDefault="00A34C4A" w:rsidP="00871274">
            <w:pPr>
              <w:shd w:val="clear" w:color="auto" w:fill="FDFDFD"/>
              <w:spacing w:line="276" w:lineRule="auto"/>
              <w:jc w:val="both"/>
              <w:rPr>
                <w:rFonts w:ascii="Nirmala UI" w:hAnsi="Nirmala UI" w:cs="Nirmala UI"/>
                <w:sz w:val="10"/>
                <w:szCs w:val="10"/>
                <w:lang w:val="en"/>
              </w:rPr>
            </w:pPr>
          </w:p>
          <w:p w14:paraId="0EB7C9EB" w14:textId="77777777" w:rsidR="00A34C4A" w:rsidRDefault="00A34C4A" w:rsidP="00871274">
            <w:pPr>
              <w:shd w:val="clear" w:color="auto" w:fill="FDFDFD"/>
              <w:spacing w:line="276" w:lineRule="auto"/>
              <w:jc w:val="both"/>
              <w:rPr>
                <w:rFonts w:ascii="Nirmala UI" w:hAnsi="Nirmala UI" w:cs="Nirmala UI"/>
                <w:lang w:val="en"/>
              </w:rPr>
            </w:pPr>
            <w:r w:rsidRPr="003424D5">
              <w:rPr>
                <w:rFonts w:ascii="Nirmala UI" w:hAnsi="Nirmala UI" w:cs="Nirmala UI" w:hint="cs"/>
                <w:cs/>
                <w:lang w:val="en"/>
              </w:rPr>
              <w:t>आपूर्ति</w:t>
            </w:r>
            <w:r w:rsidRPr="003424D5">
              <w:rPr>
                <w:rFonts w:ascii="Nirmala UI" w:hAnsi="Nirmala UI" w:cs="Nirmala UI"/>
                <w:cs/>
                <w:lang w:val="en"/>
              </w:rPr>
              <w:t>/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कार्यों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की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श्रेणियां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/>
                <w:lang w:val="en"/>
              </w:rPr>
              <w:t xml:space="preserve">- 2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लाख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रुपये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से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/>
                <w:lang w:val="en"/>
              </w:rPr>
              <w:t xml:space="preserve">50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लाख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रुपये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बीच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>हैं।</w:t>
            </w:r>
          </w:p>
          <w:p w14:paraId="3BCA013B" w14:textId="77777777" w:rsidR="00A34C4A" w:rsidRPr="0092413B" w:rsidRDefault="00A34C4A" w:rsidP="00871274">
            <w:pPr>
              <w:shd w:val="clear" w:color="auto" w:fill="FDFDFD"/>
              <w:spacing w:line="276" w:lineRule="auto"/>
              <w:jc w:val="both"/>
              <w:rPr>
                <w:rFonts w:ascii="Nirmala UI" w:hAnsi="Nirmala UI" w:cs="Nirmala UI"/>
                <w:sz w:val="14"/>
                <w:szCs w:val="14"/>
                <w:lang w:val="en"/>
              </w:rPr>
            </w:pPr>
          </w:p>
          <w:p w14:paraId="4F9E0B80" w14:textId="77777777" w:rsidR="00A34C4A" w:rsidRPr="003424D5" w:rsidRDefault="00A34C4A" w:rsidP="00871274">
            <w:pPr>
              <w:shd w:val="clear" w:color="auto" w:fill="FDFDFD"/>
              <w:spacing w:line="276" w:lineRule="auto"/>
              <w:jc w:val="both"/>
              <w:rPr>
                <w:rStyle w:val="ts-alignment-element"/>
                <w:rFonts w:ascii="Nirmala UI" w:hAnsi="Nirmala UI" w:cs="Nirmala UI"/>
                <w:lang w:val="en"/>
              </w:rPr>
            </w:pP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पहले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से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ही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पैनल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में</w:t>
            </w:r>
            <w:r w:rsidRPr="003424D5">
              <w:rPr>
                <w:rFonts w:ascii="Nirmala UI" w:hAnsi="Nirmala UI" w:cs="Nirmala UI" w:hint="cs"/>
                <w:cs/>
                <w:lang w:val="en"/>
              </w:rPr>
              <w:t xml:space="preserve"> सूचीबद्ध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ठेकेदारों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और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जिनके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प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>ूर्व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आवेदनों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पर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अनुकूल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रूप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से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विचार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नहीं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किया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गया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है</w:t>
            </w:r>
            <w:r w:rsidRPr="003424D5">
              <w:rPr>
                <w:rStyle w:val="ts-alignment-element"/>
                <w:rFonts w:ascii="Nirmala UI" w:hAnsi="Nirmala UI" w:cs="Nirmala UI"/>
                <w:lang w:val="en"/>
              </w:rPr>
              <w:t>,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उन्हें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नए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सिरे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से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आवेदन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जमा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करना</w:t>
            </w:r>
            <w:r w:rsidRPr="003424D5">
              <w:rPr>
                <w:rFonts w:ascii="Nirmala UI" w:hAnsi="Nirmala UI" w:cs="Nirmala UI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होगा।</w:t>
            </w:r>
          </w:p>
          <w:p w14:paraId="7D2C09E2" w14:textId="77777777" w:rsidR="00A34C4A" w:rsidRPr="00AF74AE" w:rsidRDefault="00A34C4A" w:rsidP="00871274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</w:p>
          <w:p w14:paraId="1D8421E2" w14:textId="77777777" w:rsidR="00A34C4A" w:rsidRPr="003424D5" w:rsidRDefault="00A34C4A" w:rsidP="00871274">
            <w:pPr>
              <w:pStyle w:val="NoSpacing"/>
              <w:jc w:val="both"/>
              <w:rPr>
                <w:rFonts w:ascii="Nirmala UI" w:hAnsi="Nirmala UI" w:cs="Nirmala UI"/>
                <w:sz w:val="20"/>
                <w:lang w:eastAsia="en-IN"/>
              </w:rPr>
            </w:pPr>
            <w:r w:rsidRPr="003424D5">
              <w:rPr>
                <w:rFonts w:ascii="Nirmala UI" w:hAnsi="Nirmala UI" w:cs="Nirmala UI"/>
                <w:sz w:val="20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71149B76" w14:textId="56610BED" w:rsidR="00A34C4A" w:rsidRPr="007A5834" w:rsidRDefault="00A34C4A" w:rsidP="00871274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</w:rPr>
            </w:pPr>
            <w:r w:rsidRPr="003424D5">
              <w:rPr>
                <w:rStyle w:val="ts-alignment-element"/>
                <w:rFonts w:ascii="Nirmala UI" w:hAnsi="Nirmala UI" w:cs="Nirmala UI" w:hint="cs"/>
                <w:lang w:val="en"/>
              </w:rPr>
              <w:t>30</w:t>
            </w:r>
            <w:r w:rsidRPr="003424D5">
              <w:rPr>
                <w:rStyle w:val="ts-alignment-element"/>
                <w:rFonts w:ascii="Nirmala UI" w:hAnsi="Nirmala UI" w:cs="Nirmala UI" w:hint="cs"/>
                <w:cs/>
                <w:lang w:val="en"/>
              </w:rPr>
              <w:t xml:space="preserve"> अक्तूबर</w:t>
            </w:r>
            <w:r w:rsidRPr="003424D5">
              <w:rPr>
                <w:rFonts w:ascii="Nirmala UI" w:hAnsi="Nirmala UI" w:cs="Nirmala UI"/>
                <w:sz w:val="20"/>
                <w:cs/>
                <w:lang w:val="en"/>
              </w:rPr>
              <w:t xml:space="preserve"> </w:t>
            </w:r>
            <w:r w:rsidRPr="003424D5">
              <w:rPr>
                <w:rStyle w:val="ts-alignment-element"/>
                <w:rFonts w:ascii="Nirmala UI" w:hAnsi="Nirmala UI" w:cs="Nirmala UI"/>
                <w:cs/>
                <w:lang w:val="en"/>
              </w:rPr>
              <w:t>2024</w:t>
            </w:r>
            <w:r w:rsidRPr="003424D5">
              <w:rPr>
                <w:rFonts w:ascii="Nirmala UI" w:hAnsi="Nirmala UI" w:cs="Nirmala UI"/>
                <w:sz w:val="20"/>
                <w:lang w:eastAsia="en-IN"/>
              </w:rPr>
              <w:t xml:space="preserve">                                                                                                     </w:t>
            </w:r>
            <w:r w:rsidR="00705408">
              <w:rPr>
                <w:rFonts w:ascii="Nirmala UI" w:hAnsi="Nirmala UI" w:cs="Nirmala UI"/>
                <w:sz w:val="20"/>
                <w:lang w:eastAsia="en-IN"/>
              </w:rPr>
              <w:t xml:space="preserve">                     </w:t>
            </w:r>
            <w:r w:rsidRPr="003424D5">
              <w:rPr>
                <w:rFonts w:ascii="Nirmala UI" w:hAnsi="Nirmala UI" w:cs="Nirmala UI"/>
                <w:sz w:val="20"/>
                <w:cs/>
                <w:lang w:eastAsia="en-IN"/>
              </w:rPr>
              <w:t>क्षेत</w:t>
            </w:r>
            <w:r>
              <w:rPr>
                <w:rFonts w:ascii="Nirmala UI" w:hAnsi="Nirmala UI" w:cs="Nirmala UI"/>
                <w:sz w:val="20"/>
                <w:cs/>
                <w:lang w:eastAsia="en-IN"/>
              </w:rPr>
              <w:t xml:space="preserve">्रीय निदेशक केरल और लक्षद्वीप </w:t>
            </w:r>
            <w:r w:rsidRPr="003424D5">
              <w:rPr>
                <w:rFonts w:ascii="Nirmala UI" w:hAnsi="Nirmala UI" w:cs="Nirmala UI"/>
                <w:sz w:val="20"/>
                <w:cs/>
                <w:lang w:eastAsia="en-IN"/>
              </w:rPr>
              <w:t xml:space="preserve"> </w:t>
            </w:r>
          </w:p>
        </w:tc>
      </w:tr>
      <w:tr w:rsidR="00A34C4A" w:rsidRPr="007A5834" w14:paraId="463F471C" w14:textId="77777777" w:rsidTr="00871274">
        <w:trPr>
          <w:trHeight w:val="458"/>
        </w:trPr>
        <w:tc>
          <w:tcPr>
            <w:tcW w:w="11046" w:type="dxa"/>
            <w:shd w:val="clear" w:color="auto" w:fill="000000" w:themeFill="text1"/>
            <w:vAlign w:val="center"/>
          </w:tcPr>
          <w:p w14:paraId="27F6E86C" w14:textId="77777777" w:rsidR="00A34C4A" w:rsidRPr="00AD4FBF" w:rsidRDefault="00A34C4A" w:rsidP="00871274">
            <w:pPr>
              <w:pStyle w:val="NoSpacing"/>
              <w:jc w:val="center"/>
              <w:rPr>
                <w:rFonts w:ascii="Nirmala UI" w:hAnsi="Nirmala UI" w:cs="Nirmala UI"/>
                <w:sz w:val="20"/>
              </w:rPr>
            </w:pPr>
            <w:r w:rsidRPr="00AD4FBF">
              <w:rPr>
                <w:rFonts w:ascii="Nirmala UI" w:hAnsi="Nirmala UI" w:cs="Nirmala UI"/>
                <w:b/>
                <w:bCs/>
                <w:sz w:val="20"/>
              </w:rPr>
              <w:t>“</w:t>
            </w:r>
            <w:r w:rsidRPr="00AD4FBF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पैसे का वादा करने वाले ईमलों / एसएमएसों / फोनकॉलों </w:t>
            </w:r>
            <w:r w:rsidRPr="00AD4FBF">
              <w:rPr>
                <w:rFonts w:ascii="Nirmala UI" w:hAnsi="Nirmala UI" w:cs="Nirmala UI" w:hint="cs"/>
                <w:b/>
                <w:bCs/>
                <w:sz w:val="20"/>
                <w:cs/>
              </w:rPr>
              <w:t>के</w:t>
            </w:r>
            <w:r w:rsidRPr="00AD4FBF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धोख</w:t>
            </w:r>
            <w:r w:rsidRPr="00AD4FBF">
              <w:rPr>
                <w:rFonts w:ascii="Nirmala UI" w:hAnsi="Nirmala UI" w:cs="Nirmala UI" w:hint="cs"/>
                <w:b/>
                <w:bCs/>
                <w:sz w:val="20"/>
                <w:cs/>
              </w:rPr>
              <w:t>े</w:t>
            </w:r>
            <w:r w:rsidRPr="00AD4FBF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न </w:t>
            </w:r>
            <w:r w:rsidRPr="00AD4FBF">
              <w:rPr>
                <w:rFonts w:ascii="Nirmala UI" w:hAnsi="Nirmala UI" w:cs="Nirmala UI" w:hint="cs"/>
                <w:b/>
                <w:bCs/>
                <w:sz w:val="20"/>
                <w:cs/>
              </w:rPr>
              <w:t>आएं</w:t>
            </w:r>
            <w:r w:rsidRPr="00AD4FBF">
              <w:rPr>
                <w:rFonts w:ascii="Nirmala UI" w:hAnsi="Nirmala UI" w:cs="Nirmala UI"/>
                <w:b/>
                <w:bCs/>
                <w:sz w:val="20"/>
                <w:cs/>
              </w:rPr>
              <w:t>”</w:t>
            </w:r>
          </w:p>
        </w:tc>
      </w:tr>
    </w:tbl>
    <w:p w14:paraId="709C3449" w14:textId="77777777" w:rsidR="00BE1393" w:rsidRDefault="00BE1393" w:rsidP="00B725D2">
      <w:pPr>
        <w:tabs>
          <w:tab w:val="left" w:pos="2554"/>
          <w:tab w:val="center" w:pos="6979"/>
        </w:tabs>
      </w:pPr>
    </w:p>
    <w:p w14:paraId="63014DD6" w14:textId="44140626" w:rsidR="00B22102" w:rsidRDefault="00B22102" w:rsidP="00B725D2">
      <w:pPr>
        <w:tabs>
          <w:tab w:val="left" w:pos="2554"/>
          <w:tab w:val="center" w:pos="6979"/>
        </w:tabs>
      </w:pPr>
    </w:p>
    <w:tbl>
      <w:tblPr>
        <w:tblStyle w:val="TableGrid"/>
        <w:tblpPr w:leftFromText="180" w:rightFromText="180" w:vertAnchor="page" w:horzAnchor="margin" w:tblpXSpec="center" w:tblpY="1861"/>
        <w:tblW w:w="11242" w:type="dxa"/>
        <w:tblLook w:val="04A0" w:firstRow="1" w:lastRow="0" w:firstColumn="1" w:lastColumn="0" w:noHBand="0" w:noVBand="1"/>
      </w:tblPr>
      <w:tblGrid>
        <w:gridCol w:w="11242"/>
      </w:tblGrid>
      <w:tr w:rsidR="00EE2B75" w14:paraId="5BA88F91" w14:textId="77777777" w:rsidTr="00871274">
        <w:tc>
          <w:tcPr>
            <w:tcW w:w="11242" w:type="dxa"/>
          </w:tcPr>
          <w:p w14:paraId="5CA95FEE" w14:textId="77777777" w:rsidR="00EE2B75" w:rsidRPr="00F87697" w:rsidRDefault="00EE2B75" w:rsidP="00871274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F87697">
              <w:rPr>
                <w:rFonts w:ascii="Nirmala UI" w:hAnsi="Nirmala UI" w:cs="Nirmala UI"/>
                <w:b/>
                <w:bCs/>
                <w:noProof/>
                <w:color w:val="000000"/>
                <w:spacing w:val="10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336F0110" wp14:editId="4488908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7697">
              <w:rPr>
                <w:rFonts w:ascii="Nirmala UI" w:hAnsi="Nirmala UI" w:cs="Nirmala UI"/>
                <w:b/>
                <w:bCs/>
                <w:cs/>
                <w:lang w:bidi="ml-IN"/>
              </w:rPr>
              <w:t>റിസർവ്</w:t>
            </w:r>
            <w:r w:rsidRPr="00F87697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F87697">
              <w:rPr>
                <w:rFonts w:ascii="Nirmala UI" w:hAnsi="Nirmala UI" w:cs="Nirmala UI"/>
                <w:b/>
                <w:bCs/>
                <w:cs/>
                <w:lang w:bidi="ml-IN"/>
              </w:rPr>
              <w:t>ബാങ്ക്</w:t>
            </w:r>
            <w:r w:rsidRPr="00F87697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F87697">
              <w:rPr>
                <w:rFonts w:ascii="Nirmala UI" w:hAnsi="Nirmala UI" w:cs="Nirmala UI"/>
                <w:b/>
                <w:bCs/>
                <w:cs/>
                <w:lang w:bidi="ml-IN"/>
              </w:rPr>
              <w:t>ഓഫ്</w:t>
            </w:r>
            <w:r w:rsidRPr="00F87697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F87697">
              <w:rPr>
                <w:rFonts w:ascii="Nirmala UI" w:hAnsi="Nirmala UI" w:cs="Nirmala UI"/>
                <w:b/>
                <w:bCs/>
                <w:cs/>
                <w:lang w:bidi="ml-IN"/>
              </w:rPr>
              <w:t>ഇന്ത്യ</w:t>
            </w:r>
          </w:p>
          <w:p w14:paraId="68D20221" w14:textId="77777777" w:rsidR="00EE2B75" w:rsidRPr="00F87697" w:rsidRDefault="00EE2B75" w:rsidP="00871274">
            <w:pPr>
              <w:jc w:val="center"/>
              <w:rPr>
                <w:rFonts w:ascii="Nirmala UI" w:hAnsi="Nirmala UI" w:cs="Nirmala UI"/>
              </w:rPr>
            </w:pPr>
            <w:r w:rsidRPr="00F87697">
              <w:rPr>
                <w:rFonts w:ascii="Nirmala UI" w:hAnsi="Nirmala UI" w:cs="Nirmala UI"/>
                <w:cs/>
                <w:lang w:bidi="ml-IN"/>
              </w:rPr>
              <w:t>ബേക്കറി</w:t>
            </w:r>
            <w:r w:rsidRPr="00F87697">
              <w:rPr>
                <w:rFonts w:ascii="Nirmala UI" w:hAnsi="Nirmala UI" w:cs="Nirmala UI"/>
              </w:rPr>
              <w:t xml:space="preserve"> </w:t>
            </w:r>
            <w:r w:rsidRPr="00F87697">
              <w:rPr>
                <w:rFonts w:ascii="Nirmala UI" w:hAnsi="Nirmala UI" w:cs="Nirmala UI"/>
                <w:cs/>
                <w:lang w:bidi="ml-IN"/>
              </w:rPr>
              <w:t>ജംഗ്ഷൻ</w:t>
            </w:r>
            <w:r w:rsidRPr="00F87697">
              <w:rPr>
                <w:rFonts w:ascii="Nirmala UI" w:hAnsi="Nirmala UI" w:cs="Nirmala UI"/>
              </w:rPr>
              <w:t xml:space="preserve">, </w:t>
            </w:r>
            <w:r w:rsidRPr="00F87697">
              <w:rPr>
                <w:rFonts w:ascii="Nirmala UI" w:hAnsi="Nirmala UI" w:cs="Nirmala UI"/>
                <w:cs/>
                <w:lang w:bidi="ml-IN"/>
              </w:rPr>
              <w:t>തിരുവനന്തപുരം</w:t>
            </w:r>
            <w:r w:rsidRPr="00F87697">
              <w:rPr>
                <w:rFonts w:ascii="Nirmala UI" w:hAnsi="Nirmala UI" w:cs="Nirmala UI"/>
              </w:rPr>
              <w:t>,695033</w:t>
            </w:r>
          </w:p>
        </w:tc>
      </w:tr>
      <w:tr w:rsidR="00EE2B75" w14:paraId="34E0EA1D" w14:textId="77777777" w:rsidTr="00871274">
        <w:tc>
          <w:tcPr>
            <w:tcW w:w="11242" w:type="dxa"/>
            <w:shd w:val="clear" w:color="auto" w:fill="000000" w:themeFill="text1"/>
          </w:tcPr>
          <w:p w14:paraId="6C9896DF" w14:textId="77777777" w:rsidR="00EE2B75" w:rsidRPr="000B54F2" w:rsidRDefault="00EE2B75" w:rsidP="00871274">
            <w:pPr>
              <w:jc w:val="center"/>
              <w:rPr>
                <w:rFonts w:ascii="Nirmala UI" w:hAnsi="Nirmala UI" w:cs="Nirmala UI"/>
                <w:b/>
                <w:bCs/>
                <w:noProof/>
                <w:color w:val="FBE4D5" w:themeColor="accent2" w:themeTint="33"/>
                <w:spacing w:val="10"/>
                <w:sz w:val="28"/>
                <w:szCs w:val="28"/>
              </w:rPr>
            </w:pPr>
            <w:r w:rsidRPr="001940BE">
              <w:rPr>
                <w:rFonts w:ascii="Arial" w:hAnsi="Arial" w:cs="Nirmala UI" w:hint="cs"/>
                <w:b/>
                <w:bCs/>
                <w:sz w:val="28"/>
                <w:szCs w:val="28"/>
                <w:cs/>
                <w:lang w:bidi="ml-IN"/>
              </w:rPr>
              <w:t>എംപാനൽമെൻ്റ്</w:t>
            </w:r>
            <w:r w:rsidRPr="000B54F2">
              <w:rPr>
                <w:rFonts w:ascii="Arial" w:hAnsi="Arial" w:cs="Nirmala UI"/>
                <w:b/>
                <w:bCs/>
                <w:sz w:val="28"/>
                <w:szCs w:val="28"/>
                <w:cs/>
                <w:lang w:bidi="ml-IN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1940BE">
              <w:rPr>
                <w:rFonts w:ascii="Arial" w:hAnsi="Arial" w:cs="Nirmala UI" w:hint="cs"/>
                <w:b/>
                <w:bCs/>
                <w:sz w:val="28"/>
                <w:szCs w:val="28"/>
                <w:cs/>
                <w:lang w:bidi="ml-IN"/>
              </w:rPr>
              <w:t>നോട്ടീസ്</w:t>
            </w:r>
          </w:p>
        </w:tc>
      </w:tr>
      <w:tr w:rsidR="00EE2B75" w14:paraId="5DFECE7C" w14:textId="77777777" w:rsidTr="00871274">
        <w:trPr>
          <w:trHeight w:val="90"/>
        </w:trPr>
        <w:tc>
          <w:tcPr>
            <w:tcW w:w="11242" w:type="dxa"/>
            <w:shd w:val="clear" w:color="auto" w:fill="auto"/>
          </w:tcPr>
          <w:p w14:paraId="3382332D" w14:textId="77777777" w:rsidR="00EE2B75" w:rsidRPr="00C4754C" w:rsidRDefault="00EE2B75" w:rsidP="00871274">
            <w:pPr>
              <w:spacing w:after="160" w:line="259" w:lineRule="auto"/>
              <w:jc w:val="both"/>
              <w:rPr>
                <w:rFonts w:ascii="Arial" w:hAnsi="Arial" w:cs="Nirmala UI"/>
                <w:sz w:val="2"/>
                <w:szCs w:val="2"/>
                <w:lang w:bidi="ml-IN"/>
              </w:rPr>
            </w:pPr>
          </w:p>
          <w:p w14:paraId="24F21A9E" w14:textId="77777777" w:rsidR="00EE2B75" w:rsidRPr="008E7C38" w:rsidRDefault="00EE2B75" w:rsidP="00871274">
            <w:pPr>
              <w:spacing w:after="160" w:line="259" w:lineRule="auto"/>
              <w:jc w:val="both"/>
              <w:rPr>
                <w:rFonts w:ascii="Arial" w:hAnsi="Arial" w:cs="Nirmala UI"/>
              </w:rPr>
            </w:pPr>
            <w:r w:rsidRPr="008E7C38">
              <w:rPr>
                <w:rFonts w:ascii="Arial" w:hAnsi="Arial" w:cs="Nirmala UI" w:hint="cs"/>
                <w:cs/>
                <w:lang w:bidi="ml-IN"/>
              </w:rPr>
              <w:t>ഭാരതീയ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റിസർവ്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ബാങ്ക്</w:t>
            </w:r>
            <w:r>
              <w:rPr>
                <w:rFonts w:ascii="Arial" w:hAnsi="Arial" w:cs="Nirmala UI"/>
                <w:lang w:bidi="ml-IN"/>
              </w:rPr>
              <w:t>,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772853">
              <w:rPr>
                <w:rFonts w:ascii="Arial" w:hAnsi="Arial" w:cs="Nirmala UI" w:hint="cs"/>
                <w:cs/>
                <w:lang w:bidi="ml-IN"/>
              </w:rPr>
              <w:t>തിരുവനന്തപുരം</w:t>
            </w:r>
            <w:r>
              <w:rPr>
                <w:rFonts w:ascii="Arial" w:hAnsi="Arial" w:cs="Nirmala UI"/>
                <w:lang w:bidi="ml-IN"/>
              </w:rPr>
              <w:t>,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076C7A">
              <w:rPr>
                <w:rFonts w:ascii="Arial" w:hAnsi="Arial" w:cs="Nirmala UI" w:hint="cs"/>
                <w:cs/>
                <w:lang w:bidi="ml-IN"/>
              </w:rPr>
              <w:t>ഓഫീസിന്റെയും</w:t>
            </w:r>
            <w:r>
              <w:rPr>
                <w:rFonts w:ascii="Arial" w:hAnsi="Arial" w:cs="Nirmala UI"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റെസിഡൻഷ്യൽ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  </w:t>
            </w:r>
            <w:r w:rsidRPr="00F43F36">
              <w:rPr>
                <w:rFonts w:ascii="Arial" w:hAnsi="Arial" w:cs="Nirmala UI" w:hint="cs"/>
                <w:cs/>
                <w:lang w:bidi="ml-IN"/>
              </w:rPr>
              <w:t>ക്വാർട്ടേഴ്‌സുകളുടെയും</w:t>
            </w:r>
            <w:r>
              <w:rPr>
                <w:rFonts w:ascii="Arial" w:hAnsi="Arial" w:cs="Nirmala UI"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അറ്റകുറ്റപ്പണി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/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നവീകരണ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പ്രവർത്തനങ്ങൾ</w:t>
            </w:r>
            <w:r w:rsidRPr="008E7C38">
              <w:rPr>
                <w:rFonts w:ascii="Arial" w:hAnsi="Arial" w:cs="Nirmala UI"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എന്നിവയ്ക്ക്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വേണ്ടി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വിവിധ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വിഭാഗങ്ങളിലായി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076C7A">
              <w:rPr>
                <w:rFonts w:ascii="Arial" w:hAnsi="Arial" w:cs="Nirmala UI" w:hint="cs"/>
                <w:cs/>
                <w:lang w:bidi="ml-IN"/>
              </w:rPr>
              <w:t>കരാറുകാരെ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/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വിതരണക്കാരെ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എംപാനൽ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746169">
              <w:rPr>
                <w:rFonts w:ascii="Arial" w:hAnsi="Arial" w:cs="Nirmala UI" w:hint="cs"/>
                <w:cs/>
                <w:lang w:bidi="ml-IN"/>
              </w:rPr>
              <w:t>ചെയ്യുന്നതിന്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അപേക്ഷകൾ</w:t>
            </w:r>
            <w:r w:rsidRPr="008E7C38">
              <w:rPr>
                <w:rFonts w:ascii="Arial" w:hAnsi="Arial" w:cs="Nirmala UI"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ക്ഷണിക്കുന്നു</w:t>
            </w:r>
            <w:r w:rsidRPr="008E7C38">
              <w:rPr>
                <w:rFonts w:ascii="Arial" w:hAnsi="Arial" w:cs="Nirmala UI"/>
                <w:lang w:bidi="ml-IN"/>
              </w:rPr>
              <w:t>.</w:t>
            </w:r>
          </w:p>
          <w:p w14:paraId="76F3EDFF" w14:textId="77777777" w:rsidR="00EE2B75" w:rsidRPr="004A4311" w:rsidRDefault="00EE2B75" w:rsidP="00871274">
            <w:pPr>
              <w:spacing w:after="160" w:line="259" w:lineRule="auto"/>
              <w:jc w:val="both"/>
              <w:rPr>
                <w:rFonts w:ascii="Arial" w:hAnsi="Arial" w:cs="Nirmala UI"/>
                <w:sz w:val="2"/>
                <w:szCs w:val="2"/>
                <w:lang w:bidi="ml-IN"/>
              </w:rPr>
            </w:pPr>
          </w:p>
          <w:p w14:paraId="06FE3E3C" w14:textId="77777777" w:rsidR="00EE2B75" w:rsidRPr="008E7C38" w:rsidRDefault="00EE2B75" w:rsidP="00871274">
            <w:pPr>
              <w:spacing w:after="160" w:line="259" w:lineRule="auto"/>
              <w:jc w:val="both"/>
              <w:rPr>
                <w:rFonts w:ascii="Arial" w:hAnsi="Arial"/>
              </w:rPr>
            </w:pP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അപേക്ഷാ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ഫോമിനും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മറ്റ്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വിശദാംശങ്ങൾക്കും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ED7B2B">
              <w:rPr>
                <w:rFonts w:ascii="Arial" w:hAnsi="Arial" w:cs="Nirmala UI" w:hint="cs"/>
                <w:cs/>
                <w:lang w:bidi="ml-IN"/>
              </w:rPr>
              <w:t>ഒക്ടോബർ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ascii="Arial" w:hAnsi="Arial" w:cs="Nirmala UI"/>
                <w:lang w:bidi="ml-IN"/>
              </w:rPr>
              <w:t>30, 2024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മുതൽ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076C7A">
              <w:rPr>
                <w:rFonts w:ascii="Arial" w:hAnsi="Arial" w:cs="Nirmala UI" w:hint="cs"/>
                <w:cs/>
                <w:lang w:bidi="ml-IN"/>
              </w:rPr>
              <w:t>ബാങ്കിന്റെ</w:t>
            </w:r>
            <w:r w:rsidRPr="00076C7A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/>
                <w:b/>
                <w:bCs/>
                <w:u w:val="single"/>
              </w:rPr>
              <w:t>www.rbi.org.in</w:t>
            </w:r>
            <w:r w:rsidRPr="008E7C38">
              <w:rPr>
                <w:rFonts w:ascii="Arial" w:hAnsi="Arial"/>
              </w:rPr>
              <w:t xml:space="preserve">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076C7A">
              <w:rPr>
                <w:rFonts w:ascii="Nirmala UI" w:hAnsi="Nirmala UI" w:cs="Nirmala UI" w:hint="cs"/>
                <w:cs/>
                <w:lang w:bidi="ml-IN"/>
              </w:rPr>
              <w:t>എന്ന</w:t>
            </w:r>
            <w:r w:rsidRPr="00076C7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076C7A">
              <w:rPr>
                <w:rFonts w:ascii="Nirmala UI" w:hAnsi="Nirmala UI" w:cs="Nirmala UI" w:hint="cs"/>
                <w:cs/>
                <w:lang w:bidi="ml-IN"/>
              </w:rPr>
              <w:t>വെബ്സൈറ്ററിൽ</w:t>
            </w:r>
            <w:r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077221">
              <w:rPr>
                <w:rFonts w:ascii="Arial" w:hAnsi="Arial" w:cs="Nirmala UI" w:hint="cs"/>
                <w:b/>
                <w:bCs/>
                <w:cs/>
                <w:lang w:bidi="ml-IN"/>
              </w:rPr>
              <w:t>ടെണ്ടേഴ്സ്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077221">
              <w:rPr>
                <w:rFonts w:ascii="Arial" w:hAnsi="Arial" w:cs="Nirmala UI" w:hint="cs"/>
                <w:cs/>
                <w:lang w:bidi="ml-IN"/>
              </w:rPr>
              <w:t xml:space="preserve">വിഭാഗം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സന്ദർശിക്കുക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. </w:t>
            </w:r>
            <w:r w:rsidRPr="008E7C38">
              <w:rPr>
                <w:rFonts w:ascii="Arial" w:hAnsi="Arial" w:cs="Nirmala UI"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അപേക്ഷകൾ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സമർപ്പിക്കേണ്ട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അവസാന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തീയതി</w:t>
            </w:r>
            <w:r>
              <w:rPr>
                <w:rFonts w:ascii="Arial" w:hAnsi="Arial" w:cs="Nirmala UI"/>
                <w:lang w:bidi="ml-IN"/>
              </w:rPr>
              <w:t xml:space="preserve">: </w:t>
            </w:r>
            <w:r w:rsidRPr="00077221">
              <w:rPr>
                <w:rFonts w:ascii="Arial" w:hAnsi="Arial" w:cs="Nirmala UI" w:hint="cs"/>
                <w:cs/>
                <w:lang w:bidi="ml-IN"/>
              </w:rPr>
              <w:t>നവംബർ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>
              <w:rPr>
                <w:rFonts w:ascii="Arial" w:hAnsi="Arial" w:cs="Nirmala UI"/>
                <w:lang w:bidi="ml-IN"/>
              </w:rPr>
              <w:t>29, 2024</w:t>
            </w:r>
            <w:r w:rsidRPr="008E7C38">
              <w:rPr>
                <w:rFonts w:ascii="Arial" w:hAnsi="Arial"/>
              </w:rPr>
              <w:t>.</w:t>
            </w:r>
          </w:p>
          <w:p w14:paraId="62A63B2B" w14:textId="77777777" w:rsidR="00EE2B75" w:rsidRPr="0078483A" w:rsidRDefault="00EE2B75" w:rsidP="00871274">
            <w:pPr>
              <w:spacing w:after="160" w:line="259" w:lineRule="auto"/>
              <w:jc w:val="both"/>
              <w:rPr>
                <w:rFonts w:ascii="Nirmala UI" w:hAnsi="Nirmala UI" w:cs="Nirmala UI"/>
                <w:cs/>
                <w:lang w:bidi="ml-IN"/>
              </w:rPr>
            </w:pPr>
            <w:r w:rsidRPr="00076C7A">
              <w:rPr>
                <w:rFonts w:ascii="Nirmala UI" w:hAnsi="Nirmala UI" w:cs="Nirmala UI" w:hint="cs"/>
                <w:cs/>
                <w:lang w:bidi="ml-IN"/>
              </w:rPr>
              <w:t xml:space="preserve">വിവിധ </w:t>
            </w:r>
            <w:r>
              <w:rPr>
                <w:rFonts w:cs="Arial Unicode MS" w:hint="cs"/>
                <w:cs/>
                <w:lang w:bidi="ml-IN"/>
              </w:rPr>
              <w:t xml:space="preserve"> </w:t>
            </w:r>
            <w:r w:rsidRPr="00076C7A">
              <w:rPr>
                <w:rFonts w:ascii="Nirmala UI" w:hAnsi="Nirmala UI" w:cs="Nirmala UI" w:hint="cs"/>
                <w:cs/>
                <w:lang w:bidi="ml-IN"/>
              </w:rPr>
              <w:t>വിഭാഗങ്ങളുടെ</w:t>
            </w:r>
            <w:r w:rsidRPr="00076C7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കരാർ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/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വിതരണ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ചിലവ്</w:t>
            </w:r>
            <w:r>
              <w:rPr>
                <w:rFonts w:ascii="Nirmala UI" w:hAnsi="Nirmala UI" w:cs="Nirmala UI"/>
                <w:lang w:bidi="ml-IN"/>
              </w:rPr>
              <w:t xml:space="preserve">:  2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ലക്ഷം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രൂപ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മുതൽ</w:t>
            </w:r>
            <w:r>
              <w:rPr>
                <w:rFonts w:ascii="Nirmala UI" w:hAnsi="Nirmala UI" w:cs="Nirmala UI"/>
                <w:lang w:bidi="ml-IN"/>
              </w:rPr>
              <w:t xml:space="preserve"> 50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ലക്ഷം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രൂപ</w:t>
            </w:r>
            <w:r w:rsidRPr="0078483A">
              <w:rPr>
                <w:rFonts w:ascii="Nirmala UI" w:hAnsi="Nirmala UI" w:cs="Nirmala UI"/>
                <w:cs/>
                <w:lang w:bidi="ml-IN"/>
              </w:rPr>
              <w:t xml:space="preserve"> </w:t>
            </w:r>
            <w:r w:rsidRPr="0078483A">
              <w:rPr>
                <w:rFonts w:ascii="Nirmala UI" w:hAnsi="Nirmala UI" w:cs="Nirmala UI" w:hint="cs"/>
                <w:cs/>
                <w:lang w:bidi="ml-IN"/>
              </w:rPr>
              <w:t>വരെ</w:t>
            </w:r>
          </w:p>
          <w:p w14:paraId="1E38C361" w14:textId="77777777" w:rsidR="00EE2B75" w:rsidRDefault="00EE2B75" w:rsidP="00871274">
            <w:pPr>
              <w:jc w:val="both"/>
              <w:rPr>
                <w:rFonts w:ascii="Arial" w:hAnsi="Arial" w:cs="Nirmala UI"/>
                <w:lang w:bidi="ml-IN"/>
              </w:rPr>
            </w:pPr>
            <w:r w:rsidRPr="008E7C38">
              <w:rPr>
                <w:rFonts w:ascii="Arial" w:hAnsi="Arial" w:cs="Nirmala UI" w:hint="cs"/>
                <w:cs/>
                <w:lang w:bidi="ml-IN"/>
              </w:rPr>
              <w:t>എംപാനൽ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ചെയ്യപ്പെട്ട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കരാറുകാരും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മുൻപ്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നൽകിയ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അപേക്ഷകൾ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പരിഗണിക്കപ്പെടാത്ത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അപേക്ഷകരും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പുതുതായി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അപേക്ഷകൾ</w:t>
            </w:r>
            <w:r w:rsidRPr="008E7C38">
              <w:rPr>
                <w:rFonts w:ascii="Arial" w:hAnsi="Arial" w:cs="Nirmala UI"/>
                <w:cs/>
                <w:lang w:bidi="ml-IN"/>
              </w:rPr>
              <w:t xml:space="preserve"> </w:t>
            </w:r>
            <w:r w:rsidRPr="008E7C38">
              <w:rPr>
                <w:rFonts w:ascii="Arial" w:hAnsi="Arial" w:cs="Nirmala UI" w:hint="cs"/>
                <w:cs/>
                <w:lang w:bidi="ml-IN"/>
              </w:rPr>
              <w:t>സമർപ്പിക്കേണ്ടതാണ്</w:t>
            </w:r>
            <w:r w:rsidRPr="008E7C38">
              <w:rPr>
                <w:rFonts w:ascii="Arial" w:hAnsi="Arial" w:cs="Nirmala UI"/>
                <w:cs/>
                <w:lang w:bidi="ml-IN"/>
              </w:rPr>
              <w:t>.</w:t>
            </w:r>
          </w:p>
          <w:p w14:paraId="02AC2327" w14:textId="77777777" w:rsidR="00EE2B75" w:rsidRPr="00F87697" w:rsidRDefault="00EE2B75" w:rsidP="00871274">
            <w:pPr>
              <w:jc w:val="both"/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</w:pPr>
          </w:p>
          <w:p w14:paraId="20CD4A83" w14:textId="77777777" w:rsidR="00EE2B75" w:rsidRPr="00F87697" w:rsidRDefault="00EE2B75" w:rsidP="00871274">
            <w:pPr>
              <w:jc w:val="both"/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</w:pP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  <w:cs/>
                <w:lang w:bidi="ml-IN"/>
              </w:rPr>
              <w:t xml:space="preserve">തിരുവനന്തപുരം </w:t>
            </w:r>
          </w:p>
          <w:p w14:paraId="7EB05808" w14:textId="59B848A1" w:rsidR="00EE2B75" w:rsidRPr="00F87697" w:rsidRDefault="00EE2B75" w:rsidP="00871274">
            <w:pPr>
              <w:jc w:val="both"/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</w:pPr>
            <w:r w:rsidRPr="00D77BCD">
              <w:rPr>
                <w:rFonts w:ascii="Nirmala UI" w:hAnsi="Nirmala UI" w:cs="Nirmala UI"/>
                <w:sz w:val="20"/>
                <w:cs/>
                <w:lang w:bidi="ml-IN"/>
              </w:rPr>
              <w:t xml:space="preserve">ഒക്ടോബർ </w:t>
            </w:r>
            <w:r w:rsidRPr="00D77BCD">
              <w:rPr>
                <w:rFonts w:ascii="Nirmala UI" w:hAnsi="Nirmala UI" w:cs="Nirmala UI"/>
                <w:sz w:val="20"/>
                <w:lang w:bidi="ml-IN"/>
              </w:rPr>
              <w:t>30</w:t>
            </w:r>
            <w:r w:rsidRPr="00D77BCD">
              <w:rPr>
                <w:rFonts w:ascii="Nirmala UI" w:hAnsi="Nirmala UI" w:cs="Nirmala UI"/>
                <w:sz w:val="20"/>
              </w:rPr>
              <w:t>, 2024</w:t>
            </w: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  <w:t xml:space="preserve">                                    </w:t>
            </w:r>
            <w:r w:rsidR="00705408"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  <w:t xml:space="preserve"> </w:t>
            </w: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  <w:cs/>
                <w:lang w:bidi="ml-IN"/>
              </w:rPr>
              <w:t>റീജിയണൽ  ഡയറക്ടർ</w:t>
            </w: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  <w:t>,</w:t>
            </w:r>
            <w:r w:rsidRPr="00F87697">
              <w:rPr>
                <w:rFonts w:ascii="Nirmala UI" w:hAnsi="Nirmala UI" w:cs="Nirmala UI"/>
                <w:sz w:val="20"/>
              </w:rPr>
              <w:t xml:space="preserve"> </w:t>
            </w: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  <w:cs/>
                <w:lang w:bidi="ml-IN"/>
              </w:rPr>
              <w:t>കേരള</w:t>
            </w:r>
            <w:r>
              <w:rPr>
                <w:rFonts w:ascii="Nirmala UI" w:hAnsi="Nirmala UI" w:cs="Nirmala UI" w:hint="cs"/>
                <w:noProof/>
                <w:color w:val="000000"/>
                <w:spacing w:val="10"/>
                <w:sz w:val="20"/>
                <w:lang w:bidi="ml-IN"/>
              </w:rPr>
              <w:t xml:space="preserve"> &amp;</w:t>
            </w:r>
            <w:r w:rsidRPr="00F87697">
              <w:rPr>
                <w:rFonts w:ascii="Nirmala UI" w:hAnsi="Nirmala UI" w:cs="Nirmala UI"/>
                <w:noProof/>
                <w:color w:val="000000"/>
                <w:spacing w:val="10"/>
                <w:sz w:val="20"/>
                <w:cs/>
                <w:lang w:bidi="ml-IN"/>
              </w:rPr>
              <w:t xml:space="preserve"> ലക്ഷദ്വീപ്</w:t>
            </w:r>
          </w:p>
          <w:p w14:paraId="4E2E36F2" w14:textId="77777777" w:rsidR="00EE2B75" w:rsidRPr="00F87697" w:rsidRDefault="00EE2B75" w:rsidP="00871274">
            <w:pPr>
              <w:jc w:val="both"/>
              <w:rPr>
                <w:rFonts w:ascii="Nirmala UI" w:hAnsi="Nirmala UI" w:cs="Nirmala UI"/>
                <w:noProof/>
                <w:color w:val="000000"/>
                <w:spacing w:val="10"/>
                <w:sz w:val="20"/>
              </w:rPr>
            </w:pPr>
          </w:p>
        </w:tc>
      </w:tr>
      <w:tr w:rsidR="00EE2B75" w14:paraId="3E35DD13" w14:textId="77777777" w:rsidTr="00871274">
        <w:trPr>
          <w:trHeight w:val="90"/>
        </w:trPr>
        <w:tc>
          <w:tcPr>
            <w:tcW w:w="11242" w:type="dxa"/>
            <w:shd w:val="clear" w:color="auto" w:fill="000000" w:themeFill="text1"/>
          </w:tcPr>
          <w:p w14:paraId="13444C75" w14:textId="77777777" w:rsidR="00EE2B75" w:rsidRPr="00F87697" w:rsidRDefault="00EE2B75" w:rsidP="00871274">
            <w:pPr>
              <w:jc w:val="center"/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</w:rPr>
            </w:pPr>
            <w:r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</w:rPr>
              <w:t>“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പണം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 xml:space="preserve">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വാഗ്ദാനം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 xml:space="preserve">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ചെയ്യുന്ന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 xml:space="preserve">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ഇ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-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മെയിൽ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</w:rPr>
              <w:t xml:space="preserve">,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എസ്എംഎസ്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</w:rPr>
              <w:t xml:space="preserve">,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കോളുകൾ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 xml:space="preserve">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എന്നിവയാൽ</w:t>
            </w:r>
            <w:r w:rsidRPr="001940BE"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 xml:space="preserve"> </w:t>
            </w:r>
            <w:r w:rsidRPr="001940BE">
              <w:rPr>
                <w:rFonts w:ascii="Nirmala UI" w:hAnsi="Nirmala UI" w:cs="Nirmala UI" w:hint="cs"/>
                <w:b/>
                <w:bCs/>
                <w:noProof/>
                <w:color w:val="FFFFFF" w:themeColor="background1"/>
                <w:spacing w:val="10"/>
                <w:sz w:val="20"/>
                <w:cs/>
                <w:lang w:bidi="ml-IN"/>
              </w:rPr>
              <w:t>വഞ്ചിക്കപ്പെടാതിരിക്കുക</w:t>
            </w:r>
            <w:r>
              <w:rPr>
                <w:rFonts w:ascii="Nirmala UI" w:hAnsi="Nirmala UI" w:cs="Nirmala UI"/>
                <w:b/>
                <w:bCs/>
                <w:noProof/>
                <w:color w:val="FFFFFF" w:themeColor="background1"/>
                <w:spacing w:val="10"/>
                <w:sz w:val="20"/>
                <w:lang w:bidi="ml-IN"/>
              </w:rPr>
              <w:t>.”</w:t>
            </w:r>
          </w:p>
        </w:tc>
      </w:tr>
    </w:tbl>
    <w:p w14:paraId="4F3CBFDD" w14:textId="689955E1" w:rsidR="00B22102" w:rsidRDefault="00B22102" w:rsidP="00B725D2">
      <w:pPr>
        <w:tabs>
          <w:tab w:val="left" w:pos="2554"/>
          <w:tab w:val="center" w:pos="6979"/>
        </w:tabs>
      </w:pPr>
    </w:p>
    <w:p w14:paraId="089FCD5D" w14:textId="75962BD8" w:rsidR="00B22102" w:rsidRDefault="00B22102" w:rsidP="00B725D2">
      <w:pPr>
        <w:tabs>
          <w:tab w:val="left" w:pos="2554"/>
          <w:tab w:val="center" w:pos="6979"/>
        </w:tabs>
      </w:pPr>
    </w:p>
    <w:sectPr w:rsidR="00B22102" w:rsidSect="00AF5771">
      <w:pgSz w:w="11906" w:h="16838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9C14" w14:textId="77777777" w:rsidR="00A23825" w:rsidRDefault="00A23825" w:rsidP="00AE0EF2">
      <w:pPr>
        <w:spacing w:after="0" w:line="240" w:lineRule="auto"/>
      </w:pPr>
      <w:r>
        <w:separator/>
      </w:r>
    </w:p>
  </w:endnote>
  <w:endnote w:type="continuationSeparator" w:id="0">
    <w:p w14:paraId="31C1960E" w14:textId="77777777" w:rsidR="00A23825" w:rsidRDefault="00A23825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DB639" w14:textId="77777777" w:rsidR="00A23825" w:rsidRDefault="00A23825" w:rsidP="00AE0EF2">
      <w:pPr>
        <w:spacing w:after="0" w:line="240" w:lineRule="auto"/>
      </w:pPr>
      <w:r>
        <w:separator/>
      </w:r>
    </w:p>
  </w:footnote>
  <w:footnote w:type="continuationSeparator" w:id="0">
    <w:p w14:paraId="66E5215F" w14:textId="77777777" w:rsidR="00A23825" w:rsidRDefault="00A23825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6C"/>
    <w:multiLevelType w:val="hybridMultilevel"/>
    <w:tmpl w:val="D4A09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C002A"/>
    <w:multiLevelType w:val="hybridMultilevel"/>
    <w:tmpl w:val="13CE23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50EE"/>
    <w:multiLevelType w:val="hybridMultilevel"/>
    <w:tmpl w:val="57B2D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E27"/>
    <w:rsid w:val="00006C7A"/>
    <w:rsid w:val="0001070A"/>
    <w:rsid w:val="00010E27"/>
    <w:rsid w:val="0003596C"/>
    <w:rsid w:val="0004072A"/>
    <w:rsid w:val="000420F8"/>
    <w:rsid w:val="00044BA8"/>
    <w:rsid w:val="000654E4"/>
    <w:rsid w:val="000658D3"/>
    <w:rsid w:val="00067C66"/>
    <w:rsid w:val="0007023D"/>
    <w:rsid w:val="00075D91"/>
    <w:rsid w:val="00083D3D"/>
    <w:rsid w:val="00084D96"/>
    <w:rsid w:val="000877FA"/>
    <w:rsid w:val="000A6ECC"/>
    <w:rsid w:val="000E5855"/>
    <w:rsid w:val="000F271B"/>
    <w:rsid w:val="000F55F5"/>
    <w:rsid w:val="0010712D"/>
    <w:rsid w:val="001159AC"/>
    <w:rsid w:val="00122651"/>
    <w:rsid w:val="00122785"/>
    <w:rsid w:val="001245AB"/>
    <w:rsid w:val="0012672D"/>
    <w:rsid w:val="00155308"/>
    <w:rsid w:val="0017685C"/>
    <w:rsid w:val="00191788"/>
    <w:rsid w:val="00197F14"/>
    <w:rsid w:val="001A06D4"/>
    <w:rsid w:val="001A3490"/>
    <w:rsid w:val="001A4FC9"/>
    <w:rsid w:val="001D7F74"/>
    <w:rsid w:val="0021243A"/>
    <w:rsid w:val="00215897"/>
    <w:rsid w:val="002270D0"/>
    <w:rsid w:val="00231807"/>
    <w:rsid w:val="002422E9"/>
    <w:rsid w:val="00242580"/>
    <w:rsid w:val="0024433B"/>
    <w:rsid w:val="00245798"/>
    <w:rsid w:val="0024681D"/>
    <w:rsid w:val="00256DFE"/>
    <w:rsid w:val="002618A5"/>
    <w:rsid w:val="00270839"/>
    <w:rsid w:val="00270B27"/>
    <w:rsid w:val="0027670F"/>
    <w:rsid w:val="00276D36"/>
    <w:rsid w:val="00293C8B"/>
    <w:rsid w:val="002A5D89"/>
    <w:rsid w:val="002C783C"/>
    <w:rsid w:val="002D56C9"/>
    <w:rsid w:val="002E1740"/>
    <w:rsid w:val="002F0F8F"/>
    <w:rsid w:val="003208E0"/>
    <w:rsid w:val="003242CC"/>
    <w:rsid w:val="00331388"/>
    <w:rsid w:val="00340BBC"/>
    <w:rsid w:val="003417DB"/>
    <w:rsid w:val="00341E43"/>
    <w:rsid w:val="003459EA"/>
    <w:rsid w:val="00351059"/>
    <w:rsid w:val="00377910"/>
    <w:rsid w:val="003A45DD"/>
    <w:rsid w:val="003B4B50"/>
    <w:rsid w:val="003C70EE"/>
    <w:rsid w:val="003D1A4A"/>
    <w:rsid w:val="003D3F7D"/>
    <w:rsid w:val="003F1081"/>
    <w:rsid w:val="00403187"/>
    <w:rsid w:val="004043E1"/>
    <w:rsid w:val="00407A10"/>
    <w:rsid w:val="00416D3F"/>
    <w:rsid w:val="00421BFE"/>
    <w:rsid w:val="00421D76"/>
    <w:rsid w:val="00442579"/>
    <w:rsid w:val="00455EBA"/>
    <w:rsid w:val="0046563C"/>
    <w:rsid w:val="004866CB"/>
    <w:rsid w:val="00490D46"/>
    <w:rsid w:val="004A094E"/>
    <w:rsid w:val="004B458C"/>
    <w:rsid w:val="004C58C5"/>
    <w:rsid w:val="004D0CA2"/>
    <w:rsid w:val="004D2899"/>
    <w:rsid w:val="004E0165"/>
    <w:rsid w:val="004E49D9"/>
    <w:rsid w:val="004F7D0F"/>
    <w:rsid w:val="0050161D"/>
    <w:rsid w:val="005054C4"/>
    <w:rsid w:val="00505E95"/>
    <w:rsid w:val="00520ED3"/>
    <w:rsid w:val="0052706A"/>
    <w:rsid w:val="00527A59"/>
    <w:rsid w:val="00545E1E"/>
    <w:rsid w:val="00550A16"/>
    <w:rsid w:val="005650BC"/>
    <w:rsid w:val="00573A8E"/>
    <w:rsid w:val="00581513"/>
    <w:rsid w:val="00590753"/>
    <w:rsid w:val="00590754"/>
    <w:rsid w:val="005C0F66"/>
    <w:rsid w:val="005C25C5"/>
    <w:rsid w:val="005C49F8"/>
    <w:rsid w:val="005D0A7A"/>
    <w:rsid w:val="005D0A9F"/>
    <w:rsid w:val="005D720D"/>
    <w:rsid w:val="005E0032"/>
    <w:rsid w:val="00600103"/>
    <w:rsid w:val="006015AF"/>
    <w:rsid w:val="006042BB"/>
    <w:rsid w:val="00606538"/>
    <w:rsid w:val="00614B1F"/>
    <w:rsid w:val="0061799F"/>
    <w:rsid w:val="00627760"/>
    <w:rsid w:val="006309E5"/>
    <w:rsid w:val="00634711"/>
    <w:rsid w:val="00654CE3"/>
    <w:rsid w:val="00655A8E"/>
    <w:rsid w:val="00657322"/>
    <w:rsid w:val="00663E96"/>
    <w:rsid w:val="00684027"/>
    <w:rsid w:val="006842E3"/>
    <w:rsid w:val="00694E15"/>
    <w:rsid w:val="00696861"/>
    <w:rsid w:val="006A12C8"/>
    <w:rsid w:val="006A15D0"/>
    <w:rsid w:val="006A6C00"/>
    <w:rsid w:val="006B2DC6"/>
    <w:rsid w:val="006C7678"/>
    <w:rsid w:val="006D0B83"/>
    <w:rsid w:val="006D66D5"/>
    <w:rsid w:val="006D749E"/>
    <w:rsid w:val="006F141C"/>
    <w:rsid w:val="00705408"/>
    <w:rsid w:val="00723D14"/>
    <w:rsid w:val="00726E3E"/>
    <w:rsid w:val="00734A3E"/>
    <w:rsid w:val="0074409E"/>
    <w:rsid w:val="00747F48"/>
    <w:rsid w:val="007643B6"/>
    <w:rsid w:val="00773AD8"/>
    <w:rsid w:val="00785EB1"/>
    <w:rsid w:val="00791147"/>
    <w:rsid w:val="007A1D41"/>
    <w:rsid w:val="007A2FC4"/>
    <w:rsid w:val="007A5834"/>
    <w:rsid w:val="007B4A8A"/>
    <w:rsid w:val="007C4880"/>
    <w:rsid w:val="007D65D6"/>
    <w:rsid w:val="007D6EAC"/>
    <w:rsid w:val="007E5FE7"/>
    <w:rsid w:val="00805ACD"/>
    <w:rsid w:val="00805FD9"/>
    <w:rsid w:val="0081011C"/>
    <w:rsid w:val="008121DF"/>
    <w:rsid w:val="008130EF"/>
    <w:rsid w:val="00814186"/>
    <w:rsid w:val="00835792"/>
    <w:rsid w:val="00844AE2"/>
    <w:rsid w:val="008505C1"/>
    <w:rsid w:val="0086767C"/>
    <w:rsid w:val="0088058C"/>
    <w:rsid w:val="008834FF"/>
    <w:rsid w:val="0089103E"/>
    <w:rsid w:val="00893159"/>
    <w:rsid w:val="00893B52"/>
    <w:rsid w:val="008A51E3"/>
    <w:rsid w:val="008B2704"/>
    <w:rsid w:val="008B5EA5"/>
    <w:rsid w:val="008C5730"/>
    <w:rsid w:val="008E19C3"/>
    <w:rsid w:val="008E22CA"/>
    <w:rsid w:val="008F0815"/>
    <w:rsid w:val="008F45F2"/>
    <w:rsid w:val="0092170E"/>
    <w:rsid w:val="00953B57"/>
    <w:rsid w:val="00963B4B"/>
    <w:rsid w:val="00966571"/>
    <w:rsid w:val="009733AC"/>
    <w:rsid w:val="0097580E"/>
    <w:rsid w:val="00982812"/>
    <w:rsid w:val="009A3B0A"/>
    <w:rsid w:val="009B143D"/>
    <w:rsid w:val="009B6B9A"/>
    <w:rsid w:val="009C478C"/>
    <w:rsid w:val="009E799F"/>
    <w:rsid w:val="00A06ECD"/>
    <w:rsid w:val="00A11358"/>
    <w:rsid w:val="00A13A30"/>
    <w:rsid w:val="00A1798B"/>
    <w:rsid w:val="00A17E50"/>
    <w:rsid w:val="00A23825"/>
    <w:rsid w:val="00A300A7"/>
    <w:rsid w:val="00A33F0F"/>
    <w:rsid w:val="00A34C4A"/>
    <w:rsid w:val="00A374EA"/>
    <w:rsid w:val="00A3752A"/>
    <w:rsid w:val="00A44C00"/>
    <w:rsid w:val="00A74572"/>
    <w:rsid w:val="00A745F1"/>
    <w:rsid w:val="00A91933"/>
    <w:rsid w:val="00AA13F0"/>
    <w:rsid w:val="00AA5ADC"/>
    <w:rsid w:val="00AA5DD1"/>
    <w:rsid w:val="00AB2C8F"/>
    <w:rsid w:val="00AC3B60"/>
    <w:rsid w:val="00AC75A4"/>
    <w:rsid w:val="00AD4672"/>
    <w:rsid w:val="00AD67F6"/>
    <w:rsid w:val="00AE0EF2"/>
    <w:rsid w:val="00AE4701"/>
    <w:rsid w:val="00AF02E7"/>
    <w:rsid w:val="00AF5771"/>
    <w:rsid w:val="00AF6A75"/>
    <w:rsid w:val="00AF74AE"/>
    <w:rsid w:val="00B054C5"/>
    <w:rsid w:val="00B059C4"/>
    <w:rsid w:val="00B06210"/>
    <w:rsid w:val="00B22102"/>
    <w:rsid w:val="00B3342F"/>
    <w:rsid w:val="00B417B9"/>
    <w:rsid w:val="00B63FD7"/>
    <w:rsid w:val="00B725D2"/>
    <w:rsid w:val="00B7682A"/>
    <w:rsid w:val="00B82477"/>
    <w:rsid w:val="00BB28E6"/>
    <w:rsid w:val="00BB2D97"/>
    <w:rsid w:val="00BC0F10"/>
    <w:rsid w:val="00BC3681"/>
    <w:rsid w:val="00BE1393"/>
    <w:rsid w:val="00BE60BA"/>
    <w:rsid w:val="00BF2326"/>
    <w:rsid w:val="00BF3C75"/>
    <w:rsid w:val="00C01E17"/>
    <w:rsid w:val="00C0219A"/>
    <w:rsid w:val="00C2313F"/>
    <w:rsid w:val="00C23971"/>
    <w:rsid w:val="00C323E7"/>
    <w:rsid w:val="00C6240F"/>
    <w:rsid w:val="00C67011"/>
    <w:rsid w:val="00C70F57"/>
    <w:rsid w:val="00C80A24"/>
    <w:rsid w:val="00C80D7A"/>
    <w:rsid w:val="00C87169"/>
    <w:rsid w:val="00C964B6"/>
    <w:rsid w:val="00C9782A"/>
    <w:rsid w:val="00CA04F7"/>
    <w:rsid w:val="00CA4A22"/>
    <w:rsid w:val="00CB515A"/>
    <w:rsid w:val="00CB6198"/>
    <w:rsid w:val="00CC6012"/>
    <w:rsid w:val="00CD5B3C"/>
    <w:rsid w:val="00CE46A2"/>
    <w:rsid w:val="00CE73A2"/>
    <w:rsid w:val="00D21519"/>
    <w:rsid w:val="00D23C0F"/>
    <w:rsid w:val="00D25B01"/>
    <w:rsid w:val="00D3395D"/>
    <w:rsid w:val="00D34A3F"/>
    <w:rsid w:val="00D350FA"/>
    <w:rsid w:val="00D37411"/>
    <w:rsid w:val="00D63608"/>
    <w:rsid w:val="00D733CF"/>
    <w:rsid w:val="00D80616"/>
    <w:rsid w:val="00D93AE8"/>
    <w:rsid w:val="00D95F2B"/>
    <w:rsid w:val="00DA4324"/>
    <w:rsid w:val="00DA63C4"/>
    <w:rsid w:val="00DB7742"/>
    <w:rsid w:val="00DD09CC"/>
    <w:rsid w:val="00DD10E6"/>
    <w:rsid w:val="00DD412B"/>
    <w:rsid w:val="00DE30C9"/>
    <w:rsid w:val="00DF3E83"/>
    <w:rsid w:val="00DF5391"/>
    <w:rsid w:val="00E073E6"/>
    <w:rsid w:val="00E3458E"/>
    <w:rsid w:val="00E35D12"/>
    <w:rsid w:val="00E430CB"/>
    <w:rsid w:val="00E55296"/>
    <w:rsid w:val="00E66CB7"/>
    <w:rsid w:val="00E72522"/>
    <w:rsid w:val="00E755E8"/>
    <w:rsid w:val="00E805A0"/>
    <w:rsid w:val="00E85B21"/>
    <w:rsid w:val="00E869BE"/>
    <w:rsid w:val="00E9477F"/>
    <w:rsid w:val="00EA5AAD"/>
    <w:rsid w:val="00EA6773"/>
    <w:rsid w:val="00EE2B75"/>
    <w:rsid w:val="00EF2FED"/>
    <w:rsid w:val="00EF3E10"/>
    <w:rsid w:val="00EF464D"/>
    <w:rsid w:val="00EF6CF6"/>
    <w:rsid w:val="00F14AF2"/>
    <w:rsid w:val="00F1543C"/>
    <w:rsid w:val="00F226BF"/>
    <w:rsid w:val="00F355D5"/>
    <w:rsid w:val="00F43CBE"/>
    <w:rsid w:val="00F463C5"/>
    <w:rsid w:val="00F83EB7"/>
    <w:rsid w:val="00F90D36"/>
    <w:rsid w:val="00F91E44"/>
    <w:rsid w:val="00FC6496"/>
    <w:rsid w:val="00FD3882"/>
    <w:rsid w:val="00FE29A2"/>
    <w:rsid w:val="00FE3245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4724"/>
  <w15:docId w15:val="{19283817-DD3F-4AAC-8F75-C3E15E5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character" w:styleId="FollowedHyperlink">
    <w:name w:val="FollowedHyperlink"/>
    <w:basedOn w:val="DefaultParagraphFont"/>
    <w:uiPriority w:val="99"/>
    <w:semiHidden/>
    <w:unhideWhenUsed/>
    <w:rsid w:val="00E35D1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16"/>
    <w:rPr>
      <w:color w:val="808080"/>
      <w:shd w:val="clear" w:color="auto" w:fill="E6E6E6"/>
    </w:rPr>
  </w:style>
  <w:style w:type="character" w:customStyle="1" w:styleId="ts-alignment-element">
    <w:name w:val="ts-alignment-element"/>
    <w:basedOn w:val="DefaultParagraphFont"/>
    <w:rsid w:val="004B458C"/>
  </w:style>
  <w:style w:type="character" w:customStyle="1" w:styleId="head">
    <w:name w:val="head"/>
    <w:basedOn w:val="DefaultParagraphFont"/>
    <w:rsid w:val="004B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bi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F810-2B63-4575-A60C-E9C68883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Vinod R</cp:lastModifiedBy>
  <cp:revision>140</cp:revision>
  <cp:lastPrinted>2024-10-18T10:23:00Z</cp:lastPrinted>
  <dcterms:created xsi:type="dcterms:W3CDTF">2021-01-05T09:56:00Z</dcterms:created>
  <dcterms:modified xsi:type="dcterms:W3CDTF">2024-10-29T07:48:00Z</dcterms:modified>
</cp:coreProperties>
</file>