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46C" w:rsidRDefault="009B446C" w:rsidP="009B446C">
      <w:pPr>
        <w:spacing w:line="273" w:lineRule="auto"/>
        <w:jc w:val="center"/>
        <w:rPr>
          <w:rFonts w:ascii="Arial" w:eastAsia="Arial" w:hAnsi="Arial"/>
          <w:b/>
          <w:u w:val="single"/>
        </w:rPr>
      </w:pPr>
      <w:bookmarkStart w:id="0" w:name="_GoBack"/>
      <w:bookmarkEnd w:id="0"/>
      <w:r>
        <w:rPr>
          <w:rFonts w:ascii="Arial" w:eastAsia="Arial" w:hAnsi="Arial"/>
          <w:b/>
          <w:u w:val="single"/>
        </w:rPr>
        <w:t>NOTICE INVITING TENDER</w:t>
      </w:r>
    </w:p>
    <w:p w:rsidR="009B446C" w:rsidRDefault="009B446C" w:rsidP="009B446C">
      <w:pPr>
        <w:spacing w:line="273" w:lineRule="auto"/>
        <w:jc w:val="center"/>
        <w:rPr>
          <w:rFonts w:ascii="Arial" w:eastAsia="Arial" w:hAnsi="Arial"/>
          <w:b/>
          <w:u w:val="single"/>
        </w:rPr>
      </w:pPr>
    </w:p>
    <w:p w:rsidR="009B446C" w:rsidRDefault="009B446C" w:rsidP="009B446C">
      <w:pPr>
        <w:spacing w:line="273" w:lineRule="auto"/>
        <w:rPr>
          <w:rFonts w:ascii="Arial" w:eastAsia="Arial" w:hAnsi="Arial"/>
        </w:rPr>
      </w:pPr>
      <w:r>
        <w:rPr>
          <w:rFonts w:ascii="Arial" w:eastAsia="Arial" w:hAnsi="Arial"/>
          <w:smallCaps/>
        </w:rPr>
        <w:t>Ref. no.RO</w:t>
      </w:r>
      <w:proofErr w:type="gramStart"/>
      <w:r>
        <w:rPr>
          <w:rFonts w:ascii="Arial" w:eastAsia="Arial" w:hAnsi="Arial"/>
          <w:smallCaps/>
        </w:rPr>
        <w:t>:GAD:2023</w:t>
      </w:r>
      <w:proofErr w:type="gramEnd"/>
      <w:r>
        <w:rPr>
          <w:rFonts w:ascii="Arial" w:eastAsia="Arial" w:hAnsi="Arial"/>
          <w:smallCaps/>
        </w:rPr>
        <w:t>-24</w:t>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Dated-14.12.2023</w:t>
      </w:r>
    </w:p>
    <w:p w:rsidR="009B446C" w:rsidRDefault="009B446C" w:rsidP="009B446C">
      <w:pPr>
        <w:spacing w:after="200" w:line="273" w:lineRule="auto"/>
        <w:rPr>
          <w:rFonts w:ascii="Arial" w:eastAsia="Arial" w:hAnsi="Arial"/>
        </w:rPr>
      </w:pPr>
    </w:p>
    <w:p w:rsidR="009B446C" w:rsidRDefault="009B446C" w:rsidP="009B446C">
      <w:pPr>
        <w:spacing w:after="200" w:line="273" w:lineRule="auto"/>
        <w:rPr>
          <w:rFonts w:ascii="Arial" w:eastAsia="Arial" w:hAnsi="Arial"/>
        </w:rPr>
      </w:pPr>
      <w:r>
        <w:rPr>
          <w:rFonts w:ascii="Arial" w:eastAsia="Arial" w:hAnsi="Arial"/>
        </w:rPr>
        <w:t xml:space="preserve">Dear Sir / Madam, </w:t>
      </w:r>
    </w:p>
    <w:p w:rsidR="009B446C" w:rsidRDefault="009B446C" w:rsidP="009B446C">
      <w:pPr>
        <w:spacing w:after="200" w:line="273" w:lineRule="auto"/>
        <w:jc w:val="both"/>
        <w:rPr>
          <w:rFonts w:ascii="Arial" w:eastAsia="Arial" w:hAnsi="Arial"/>
        </w:rPr>
      </w:pPr>
      <w:r>
        <w:rPr>
          <w:rFonts w:ascii="Arial" w:eastAsia="Arial" w:hAnsi="Arial"/>
        </w:rPr>
        <w:t xml:space="preserve">Reg: Tender for Interior, Furnishing, Electrical, Data Cabling&amp; allied works and Air Conditioning (AC) low side works in Central Bank of India’s </w:t>
      </w:r>
      <w:proofErr w:type="spellStart"/>
      <w:r>
        <w:rPr>
          <w:rFonts w:ascii="Arial" w:eastAsia="Arial" w:hAnsi="Arial"/>
        </w:rPr>
        <w:t>Mansarover</w:t>
      </w:r>
      <w:proofErr w:type="spellEnd"/>
      <w:r>
        <w:rPr>
          <w:rFonts w:ascii="Arial" w:eastAsia="Arial" w:hAnsi="Arial"/>
        </w:rPr>
        <w:t xml:space="preserve"> Extension Branch, Jaipur.</w:t>
      </w:r>
    </w:p>
    <w:p w:rsidR="009B446C" w:rsidRDefault="009B446C" w:rsidP="009B446C">
      <w:pPr>
        <w:autoSpaceDE w:val="0"/>
        <w:autoSpaceDN w:val="0"/>
        <w:jc w:val="both"/>
        <w:rPr>
          <w:rFonts w:ascii="Arial" w:eastAsia="Arial" w:hAnsi="Arial"/>
        </w:rPr>
      </w:pPr>
    </w:p>
    <w:p w:rsidR="009B446C" w:rsidRDefault="009B446C" w:rsidP="009B446C">
      <w:pPr>
        <w:spacing w:after="200"/>
        <w:rPr>
          <w:rFonts w:ascii="Arial" w:eastAsia="Arial" w:hAnsi="Arial"/>
        </w:rPr>
      </w:pPr>
      <w:r>
        <w:rPr>
          <w:rFonts w:ascii="Arial" w:eastAsia="Arial" w:hAnsi="Arial"/>
        </w:rPr>
        <w:t xml:space="preserve">Please note the following: </w:t>
      </w:r>
    </w:p>
    <w:p w:rsidR="009B446C" w:rsidRDefault="009B446C" w:rsidP="009B446C">
      <w:pPr>
        <w:pStyle w:val="ListParagraph"/>
        <w:numPr>
          <w:ilvl w:val="0"/>
          <w:numId w:val="2"/>
        </w:numPr>
        <w:rPr>
          <w:rFonts w:ascii="Arial" w:eastAsia="Arial" w:hAnsi="Arial"/>
          <w:sz w:val="22"/>
          <w:szCs w:val="22"/>
        </w:rPr>
      </w:pPr>
      <w:r>
        <w:rPr>
          <w:rFonts w:ascii="Arial" w:eastAsia="Arial" w:hAnsi="Arial"/>
          <w:sz w:val="22"/>
          <w:szCs w:val="22"/>
        </w:rPr>
        <w:t xml:space="preserve">Central Bank of India, invites you to tender for the aforesaid work. </w:t>
      </w:r>
    </w:p>
    <w:p w:rsidR="009B446C" w:rsidRDefault="009B446C" w:rsidP="009B446C">
      <w:pPr>
        <w:pStyle w:val="ListParagraph"/>
        <w:numPr>
          <w:ilvl w:val="0"/>
          <w:numId w:val="2"/>
        </w:numPr>
        <w:spacing w:after="200"/>
        <w:contextualSpacing/>
        <w:rPr>
          <w:rFonts w:ascii="Arial" w:eastAsia="Arial" w:hAnsi="Arial"/>
          <w:sz w:val="22"/>
          <w:szCs w:val="22"/>
        </w:rPr>
      </w:pPr>
      <w:r>
        <w:rPr>
          <w:rFonts w:ascii="Arial" w:eastAsia="Arial" w:hAnsi="Arial"/>
          <w:sz w:val="22"/>
          <w:szCs w:val="22"/>
        </w:rPr>
        <w:t>Tender Documents can be downloaded from the below link:</w:t>
      </w:r>
    </w:p>
    <w:p w:rsidR="009B446C" w:rsidRDefault="00F27C0D" w:rsidP="009B446C">
      <w:pPr>
        <w:spacing w:after="200"/>
        <w:ind w:left="720"/>
        <w:rPr>
          <w:rFonts w:ascii="Arial" w:eastAsia="Arial" w:hAnsi="Arial"/>
        </w:rPr>
      </w:pPr>
      <w:hyperlink r:id="rId6" w:history="1">
        <w:r w:rsidR="009B446C">
          <w:rPr>
            <w:rStyle w:val="Hyperlink"/>
            <w:rFonts w:ascii="Arial" w:eastAsia="Arial" w:hAnsi="Arial"/>
          </w:rPr>
          <w:t>http://www.centralbankofindia.co.in/en/active-tender</w:t>
        </w:r>
      </w:hyperlink>
    </w:p>
    <w:p w:rsidR="009B446C" w:rsidRDefault="009B446C" w:rsidP="009B446C">
      <w:pPr>
        <w:spacing w:after="200"/>
        <w:ind w:left="720"/>
        <w:rPr>
          <w:rFonts w:ascii="Arial" w:eastAsia="Arial" w:hAnsi="Arial"/>
        </w:rPr>
      </w:pPr>
      <w:r>
        <w:rPr>
          <w:rFonts w:ascii="Arial" w:eastAsia="Arial" w:hAnsi="Arial"/>
        </w:rPr>
        <w:t>AND / OR on</w:t>
      </w:r>
    </w:p>
    <w:p w:rsidR="009B446C" w:rsidRDefault="00F27C0D" w:rsidP="009B446C">
      <w:pPr>
        <w:spacing w:after="200"/>
        <w:ind w:left="720"/>
        <w:rPr>
          <w:rFonts w:ascii="Arial" w:eastAsia="Arial" w:hAnsi="Arial"/>
        </w:rPr>
      </w:pPr>
      <w:hyperlink r:id="rId7" w:history="1">
        <w:r w:rsidR="009B446C">
          <w:rPr>
            <w:rStyle w:val="Hyperlink"/>
            <w:rFonts w:ascii="Arial" w:eastAsia="Arial" w:hAnsi="Arial"/>
          </w:rPr>
          <w:t>https://centralbank.abcprocure.com/EPROC/</w:t>
        </w:r>
      </w:hyperlink>
    </w:p>
    <w:p w:rsidR="009B446C" w:rsidRDefault="009B446C" w:rsidP="009B446C">
      <w:pPr>
        <w:spacing w:after="200"/>
        <w:ind w:left="720"/>
        <w:jc w:val="both"/>
        <w:rPr>
          <w:rFonts w:ascii="Arial" w:eastAsia="Arial" w:hAnsi="Arial"/>
          <w:b/>
          <w:bCs/>
        </w:rPr>
      </w:pPr>
      <w:r>
        <w:rPr>
          <w:rFonts w:ascii="Arial" w:eastAsia="Arial" w:hAnsi="Arial"/>
          <w:b/>
          <w:bCs/>
        </w:rPr>
        <w:t xml:space="preserve">Bids are to be submitted only through ONLINE MODE as per the details mentioned in Annexure – </w:t>
      </w:r>
      <w:proofErr w:type="gramStart"/>
      <w:r>
        <w:rPr>
          <w:rFonts w:ascii="Arial" w:eastAsia="Arial" w:hAnsi="Arial"/>
          <w:b/>
          <w:bCs/>
        </w:rPr>
        <w:t>A</w:t>
      </w:r>
      <w:proofErr w:type="gramEnd"/>
      <w:r>
        <w:rPr>
          <w:rFonts w:ascii="Arial" w:eastAsia="Arial" w:hAnsi="Arial"/>
          <w:b/>
          <w:bCs/>
        </w:rPr>
        <w:t xml:space="preserve"> enclosed with this document. Physical / hard copy bids shall be rejected and shall not be considered for further tender process.    </w:t>
      </w:r>
    </w:p>
    <w:p w:rsidR="009B446C" w:rsidRDefault="009B446C" w:rsidP="009B446C">
      <w:pPr>
        <w:pStyle w:val="ListParagraph"/>
        <w:rPr>
          <w:rFonts w:ascii="Arial" w:eastAsia="Arial" w:hAnsi="Arial"/>
          <w:sz w:val="2"/>
          <w:szCs w:val="2"/>
        </w:rPr>
      </w:pPr>
    </w:p>
    <w:p w:rsidR="009B446C" w:rsidRDefault="009B446C" w:rsidP="009B446C">
      <w:pPr>
        <w:pStyle w:val="ListParagraph"/>
        <w:rPr>
          <w:rFonts w:ascii="Arial" w:eastAsia="Arial" w:hAnsi="Arial"/>
          <w:sz w:val="22"/>
          <w:szCs w:val="22"/>
        </w:rPr>
      </w:pPr>
      <w:r>
        <w:rPr>
          <w:rFonts w:ascii="Arial" w:eastAsia="Arial" w:hAnsi="Arial"/>
          <w:sz w:val="22"/>
          <w:szCs w:val="22"/>
        </w:rPr>
        <w:t>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rsidR="009B446C" w:rsidRDefault="009B446C" w:rsidP="009B446C">
      <w:pPr>
        <w:pStyle w:val="ListParagraph"/>
        <w:rPr>
          <w:rFonts w:ascii="Arial" w:eastAsia="Arial" w:hAnsi="Arial"/>
          <w:sz w:val="12"/>
          <w:szCs w:val="12"/>
        </w:rPr>
      </w:pPr>
    </w:p>
    <w:p w:rsidR="009B446C" w:rsidRDefault="009B446C" w:rsidP="009B446C">
      <w:pPr>
        <w:pStyle w:val="ListParagraph"/>
        <w:numPr>
          <w:ilvl w:val="0"/>
          <w:numId w:val="2"/>
        </w:numPr>
        <w:spacing w:line="273" w:lineRule="auto"/>
        <w:rPr>
          <w:rFonts w:ascii="Arial" w:eastAsia="Arial" w:hAnsi="Arial"/>
          <w:sz w:val="22"/>
          <w:szCs w:val="22"/>
        </w:rPr>
      </w:pPr>
      <w:r>
        <w:rPr>
          <w:rFonts w:ascii="Arial" w:eastAsia="Arial" w:hAnsi="Arial"/>
          <w:sz w:val="22"/>
          <w:szCs w:val="22"/>
        </w:rPr>
        <w:t xml:space="preserve">The Technical Bid of </w:t>
      </w:r>
      <w:proofErr w:type="spellStart"/>
      <w:r>
        <w:rPr>
          <w:rFonts w:ascii="Arial" w:eastAsia="Arial" w:hAnsi="Arial"/>
          <w:sz w:val="22"/>
          <w:szCs w:val="22"/>
        </w:rPr>
        <w:t>tendererwillbe</w:t>
      </w:r>
      <w:proofErr w:type="spellEnd"/>
      <w:r>
        <w:rPr>
          <w:rFonts w:ascii="Arial" w:eastAsia="Arial" w:hAnsi="Arial"/>
          <w:sz w:val="22"/>
          <w:szCs w:val="22"/>
        </w:rPr>
        <w:t xml:space="preserve"> evaluated. Date of Opening of Price Bids will be informed in advance to technically qualified bidders.  </w:t>
      </w:r>
    </w:p>
    <w:p w:rsidR="009B446C" w:rsidRDefault="009B446C" w:rsidP="009B446C">
      <w:pPr>
        <w:spacing w:line="275" w:lineRule="auto"/>
        <w:ind w:left="720" w:hanging="720"/>
        <w:jc w:val="both"/>
        <w:rPr>
          <w:rFonts w:ascii="Arial" w:eastAsia="Arial" w:hAnsi="Arial"/>
        </w:rPr>
      </w:pPr>
      <w:r>
        <w:rPr>
          <w:rFonts w:ascii="Arial" w:eastAsia="Arial" w:hAnsi="Arial"/>
        </w:rPr>
        <w:t xml:space="preserve">     4. </w:t>
      </w:r>
      <w:r>
        <w:rPr>
          <w:rFonts w:ascii="Arial" w:eastAsia="Arial" w:hAnsi="Arial"/>
        </w:rPr>
        <w:tab/>
        <w:t xml:space="preserve">Tenders Submission will be only possible </w:t>
      </w:r>
      <w:proofErr w:type="spellStart"/>
      <w:r>
        <w:rPr>
          <w:rFonts w:ascii="Arial" w:eastAsia="Arial" w:hAnsi="Arial"/>
        </w:rPr>
        <w:t>upto</w:t>
      </w:r>
      <w:proofErr w:type="spellEnd"/>
      <w:r>
        <w:rPr>
          <w:rFonts w:ascii="Arial" w:eastAsia="Arial" w:hAnsi="Arial"/>
        </w:rPr>
        <w:t xml:space="preserve"> last date of Bid submission i.e. </w:t>
      </w:r>
      <w:proofErr w:type="spellStart"/>
      <w:r>
        <w:rPr>
          <w:rFonts w:ascii="Arial" w:eastAsia="Arial" w:hAnsi="Arial"/>
        </w:rPr>
        <w:t>upto</w:t>
      </w:r>
      <w:proofErr w:type="spellEnd"/>
      <w:r>
        <w:rPr>
          <w:rFonts w:ascii="Arial" w:eastAsia="Arial" w:hAnsi="Arial"/>
        </w:rPr>
        <w:t xml:space="preserve"> 08.01.2024 through </w:t>
      </w:r>
      <w:r w:rsidRPr="00D86BC4">
        <w:rPr>
          <w:rFonts w:ascii="Arial" w:eastAsia="Arial" w:hAnsi="Arial"/>
          <w:b/>
          <w:bCs/>
        </w:rPr>
        <w:t>online mode</w:t>
      </w:r>
      <w:r>
        <w:rPr>
          <w:rFonts w:ascii="Arial" w:eastAsia="Arial" w:hAnsi="Arial"/>
        </w:rPr>
        <w:t>.</w:t>
      </w:r>
    </w:p>
    <w:p w:rsidR="009B446C" w:rsidRDefault="009B446C" w:rsidP="009B446C">
      <w:pPr>
        <w:spacing w:line="273" w:lineRule="auto"/>
        <w:ind w:left="720" w:hanging="720"/>
        <w:jc w:val="both"/>
        <w:rPr>
          <w:rFonts w:ascii="Arial" w:eastAsia="Arial" w:hAnsi="Arial"/>
        </w:rPr>
      </w:pPr>
      <w:r>
        <w:rPr>
          <w:rFonts w:ascii="Arial" w:eastAsia="Arial" w:hAnsi="Arial"/>
        </w:rPr>
        <w:t xml:space="preserve">     5. </w:t>
      </w:r>
      <w:r>
        <w:rPr>
          <w:rFonts w:ascii="Arial" w:eastAsia="Arial" w:hAnsi="Arial"/>
        </w:rPr>
        <w:tab/>
        <w:t>The Defect Liability Period of the said work shall be for 1 year from the date of work completion and handing over of site by contractor duly accepted by Bank.</w:t>
      </w:r>
    </w:p>
    <w:p w:rsidR="009B446C" w:rsidRDefault="009B446C" w:rsidP="009B446C">
      <w:pPr>
        <w:spacing w:line="273" w:lineRule="auto"/>
        <w:ind w:left="720" w:hanging="720"/>
        <w:jc w:val="both"/>
        <w:rPr>
          <w:rFonts w:ascii="Arial" w:eastAsia="Arial" w:hAnsi="Arial"/>
        </w:rPr>
      </w:pPr>
      <w:r>
        <w:rPr>
          <w:rFonts w:ascii="Arial" w:eastAsia="Arial" w:hAnsi="Arial"/>
        </w:rPr>
        <w:t xml:space="preserve">     6. </w:t>
      </w:r>
      <w:r>
        <w:rPr>
          <w:rFonts w:ascii="Arial" w:eastAsia="Arial" w:hAnsi="Arial"/>
        </w:rPr>
        <w:tab/>
        <w:t>Validity of the Tender shall be 120 days after the deadline for submission of bids prescribed by Bank.</w:t>
      </w:r>
    </w:p>
    <w:p w:rsidR="009B446C" w:rsidRDefault="009B446C" w:rsidP="009B446C">
      <w:pPr>
        <w:spacing w:line="273" w:lineRule="auto"/>
        <w:ind w:left="720" w:hanging="720"/>
        <w:jc w:val="both"/>
        <w:rPr>
          <w:rFonts w:ascii="Arial" w:eastAsia="Arial" w:hAnsi="Arial"/>
        </w:rPr>
      </w:pPr>
      <w:r>
        <w:rPr>
          <w:rFonts w:ascii="Arial" w:eastAsia="Arial" w:hAnsi="Arial"/>
        </w:rPr>
        <w:t xml:space="preserve">     7. </w:t>
      </w:r>
      <w:r>
        <w:rPr>
          <w:rFonts w:ascii="Arial" w:eastAsia="Arial" w:hAnsi="Arial"/>
        </w:rPr>
        <w:tab/>
        <w:t>The Employer does not bind himself to accept the lowest or any tender and reserves the right to accept or reject any or all tenders, either in whole or in part, without assigning any reason for doing so.</w:t>
      </w:r>
    </w:p>
    <w:p w:rsidR="009B446C" w:rsidRDefault="009B446C" w:rsidP="009B446C">
      <w:pPr>
        <w:spacing w:line="273" w:lineRule="auto"/>
        <w:ind w:left="720" w:hanging="720"/>
        <w:jc w:val="both"/>
        <w:rPr>
          <w:rFonts w:ascii="Arial" w:eastAsia="Arial" w:hAnsi="Arial"/>
        </w:rPr>
      </w:pPr>
      <w:r>
        <w:rPr>
          <w:rFonts w:ascii="Arial" w:eastAsia="Arial" w:hAnsi="Arial"/>
        </w:rPr>
        <w:t xml:space="preserve">     8.  Any addendum/corrigendum thus issued shall be part of the Tender Documents and shall also be posted only on the Bank’s website. Therefore applicants are requested to frequently visit the Bank’s website regarding modifications / corrigendum issued.</w:t>
      </w:r>
    </w:p>
    <w:p w:rsidR="009B446C" w:rsidRDefault="009B446C" w:rsidP="009B446C">
      <w:pPr>
        <w:spacing w:after="200" w:line="273" w:lineRule="auto"/>
        <w:ind w:left="720" w:hanging="720"/>
        <w:jc w:val="both"/>
        <w:rPr>
          <w:rFonts w:ascii="Arial" w:eastAsia="Arial" w:hAnsi="Arial"/>
        </w:rPr>
      </w:pPr>
      <w:r>
        <w:rPr>
          <w:rFonts w:ascii="Arial" w:eastAsia="Arial" w:hAnsi="Arial"/>
        </w:rPr>
        <w:t xml:space="preserve">     9.</w:t>
      </w:r>
      <w:r>
        <w:rPr>
          <w:rFonts w:ascii="Arial" w:eastAsia="Arial" w:hAnsi="Arial"/>
        </w:rPr>
        <w:tab/>
        <w:t xml:space="preserve">For any further information on the tender, Central Bank of India, BSD/GAD, Regional Office-Jaipur (Ph.-9958484409, 10am to 5pm) may be contacted. </w:t>
      </w:r>
    </w:p>
    <w:p w:rsidR="009B446C" w:rsidRDefault="009B446C" w:rsidP="009B446C">
      <w:pPr>
        <w:spacing w:line="273" w:lineRule="auto"/>
        <w:rPr>
          <w:rFonts w:ascii="Arial" w:eastAsia="Arial" w:hAnsi="Arial"/>
          <w:b/>
        </w:rPr>
      </w:pPr>
    </w:p>
    <w:p w:rsidR="009B446C" w:rsidRDefault="009B446C" w:rsidP="009B446C">
      <w:pPr>
        <w:spacing w:line="273" w:lineRule="auto"/>
        <w:rPr>
          <w:rFonts w:ascii="Arial" w:eastAsia="Arial" w:hAnsi="Arial"/>
          <w:b/>
        </w:rPr>
      </w:pPr>
    </w:p>
    <w:p w:rsidR="009B446C" w:rsidRDefault="009B446C" w:rsidP="009B446C">
      <w:pPr>
        <w:spacing w:line="273" w:lineRule="auto"/>
        <w:rPr>
          <w:rFonts w:ascii="Arial" w:eastAsia="Arial" w:hAnsi="Arial"/>
          <w:b/>
        </w:rPr>
      </w:pPr>
      <w:r>
        <w:rPr>
          <w:rFonts w:ascii="Arial" w:eastAsia="Arial" w:hAnsi="Arial"/>
          <w:b/>
        </w:rPr>
        <w:t>Regional Head</w:t>
      </w:r>
    </w:p>
    <w:p w:rsidR="008953E8" w:rsidRPr="009B446C" w:rsidRDefault="009B446C" w:rsidP="009B446C">
      <w:pPr>
        <w:spacing w:line="273" w:lineRule="auto"/>
        <w:rPr>
          <w:rFonts w:ascii="Arial" w:eastAsia="Arial" w:hAnsi="Arial"/>
          <w:b/>
        </w:rPr>
      </w:pPr>
      <w:r>
        <w:rPr>
          <w:rFonts w:ascii="Arial" w:eastAsia="Arial" w:hAnsi="Arial"/>
          <w:b/>
        </w:rPr>
        <w:t>Regional Office Jaipur</w:t>
      </w:r>
    </w:p>
    <w:sectPr w:rsidR="008953E8" w:rsidRPr="009B4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9"/>
    <w:multiLevelType w:val="hybridMultilevel"/>
    <w:tmpl w:val="47624DF4"/>
    <w:lvl w:ilvl="0" w:tplc="97E485E6">
      <w:start w:val="1"/>
      <w:numFmt w:val="decimal"/>
      <w:lvlText w:val="%1."/>
      <w:lvlJc w:val="left"/>
      <w:pPr>
        <w:ind w:left="720" w:hanging="360"/>
        <w:jc w:val="both"/>
      </w:pPr>
    </w:lvl>
    <w:lvl w:ilvl="1" w:tplc="6B38C216">
      <w:start w:val="1"/>
      <w:numFmt w:val="lowerLetter"/>
      <w:lvlText w:val="%2."/>
      <w:lvlJc w:val="left"/>
      <w:pPr>
        <w:ind w:left="1440" w:hanging="360"/>
        <w:jc w:val="both"/>
      </w:pPr>
    </w:lvl>
    <w:lvl w:ilvl="2" w:tplc="7C6CA4DA">
      <w:start w:val="1"/>
      <w:numFmt w:val="lowerRoman"/>
      <w:lvlText w:val="%3."/>
      <w:lvlJc w:val="right"/>
      <w:pPr>
        <w:ind w:left="2160" w:hanging="180"/>
        <w:jc w:val="both"/>
      </w:pPr>
    </w:lvl>
    <w:lvl w:ilvl="3" w:tplc="CBF88E6C">
      <w:start w:val="1"/>
      <w:numFmt w:val="decimal"/>
      <w:lvlText w:val="%4."/>
      <w:lvlJc w:val="left"/>
      <w:pPr>
        <w:ind w:left="2880" w:hanging="360"/>
        <w:jc w:val="both"/>
      </w:pPr>
    </w:lvl>
    <w:lvl w:ilvl="4" w:tplc="71C28B8C">
      <w:start w:val="1"/>
      <w:numFmt w:val="lowerLetter"/>
      <w:lvlText w:val="%5."/>
      <w:lvlJc w:val="left"/>
      <w:pPr>
        <w:ind w:left="3600" w:hanging="360"/>
        <w:jc w:val="both"/>
      </w:pPr>
    </w:lvl>
    <w:lvl w:ilvl="5" w:tplc="072A5732">
      <w:start w:val="1"/>
      <w:numFmt w:val="lowerRoman"/>
      <w:lvlText w:val="%6."/>
      <w:lvlJc w:val="right"/>
      <w:pPr>
        <w:ind w:left="4320" w:hanging="180"/>
        <w:jc w:val="both"/>
      </w:pPr>
    </w:lvl>
    <w:lvl w:ilvl="6" w:tplc="7536046E">
      <w:start w:val="1"/>
      <w:numFmt w:val="decimal"/>
      <w:lvlText w:val="%7."/>
      <w:lvlJc w:val="left"/>
      <w:pPr>
        <w:ind w:left="5040" w:hanging="360"/>
        <w:jc w:val="both"/>
      </w:pPr>
    </w:lvl>
    <w:lvl w:ilvl="7" w:tplc="2F4CBB14">
      <w:start w:val="1"/>
      <w:numFmt w:val="lowerLetter"/>
      <w:lvlText w:val="%8."/>
      <w:lvlJc w:val="left"/>
      <w:pPr>
        <w:ind w:left="5760" w:hanging="360"/>
        <w:jc w:val="both"/>
      </w:pPr>
    </w:lvl>
    <w:lvl w:ilvl="8" w:tplc="60D426DA">
      <w:start w:val="1"/>
      <w:numFmt w:val="lowerRoman"/>
      <w:lvlText w:val="%9."/>
      <w:lvlJc w:val="right"/>
      <w:pPr>
        <w:ind w:left="6480" w:hanging="180"/>
        <w:jc w:val="both"/>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DF"/>
    <w:rsid w:val="0064625C"/>
    <w:rsid w:val="008953E8"/>
    <w:rsid w:val="009B446C"/>
    <w:rsid w:val="00DF21DF"/>
    <w:rsid w:val="00F27C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625C"/>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64625C"/>
    <w:pPr>
      <w:ind w:left="720"/>
      <w:jc w:val="both"/>
    </w:pPr>
    <w:rPr>
      <w:rFonts w:ascii="Times New Roman" w:eastAsia="Times New Roman" w:hAnsi="Times New Roman"/>
      <w:sz w:val="24"/>
      <w:szCs w:val="24"/>
    </w:rPr>
  </w:style>
  <w:style w:type="character" w:styleId="Hyperlink">
    <w:name w:val="Hyperlink"/>
    <w:basedOn w:val="DefaultParagraphFont"/>
    <w:unhideWhenUsed/>
    <w:rsid w:val="0064625C"/>
    <w:rPr>
      <w:color w:val="0000FF" w:themeColor="hyperlink"/>
      <w:w w:val="100"/>
      <w:sz w:val="20"/>
      <w:szCs w:val="20"/>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625C"/>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64625C"/>
    <w:pPr>
      <w:ind w:left="720"/>
      <w:jc w:val="both"/>
    </w:pPr>
    <w:rPr>
      <w:rFonts w:ascii="Times New Roman" w:eastAsia="Times New Roman" w:hAnsi="Times New Roman"/>
      <w:sz w:val="24"/>
      <w:szCs w:val="24"/>
    </w:rPr>
  </w:style>
  <w:style w:type="character" w:styleId="Hyperlink">
    <w:name w:val="Hyperlink"/>
    <w:basedOn w:val="DefaultParagraphFont"/>
    <w:unhideWhenUsed/>
    <w:rsid w:val="0064625C"/>
    <w:rPr>
      <w:color w:val="0000FF" w:themeColor="hyperlink"/>
      <w:w w:val="100"/>
      <w:sz w:val="20"/>
      <w:szCs w:val="20"/>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43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entralbank.abcprocure.com/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en/active-ten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VISHWESH MISHRA</dc:creator>
  <cp:lastModifiedBy>RAM SINGH MEENA</cp:lastModifiedBy>
  <cp:revision>2</cp:revision>
  <dcterms:created xsi:type="dcterms:W3CDTF">2023-12-18T11:46:00Z</dcterms:created>
  <dcterms:modified xsi:type="dcterms:W3CDTF">2023-12-18T11:46:00Z</dcterms:modified>
</cp:coreProperties>
</file>