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E79" w:rsidRDefault="00524E79" w:rsidP="00524E79">
      <w:pPr>
        <w:jc w:val="center"/>
        <w:rPr>
          <w:b/>
          <w:bCs/>
          <w:color w:val="FF0000"/>
          <w:sz w:val="36"/>
          <w:szCs w:val="36"/>
        </w:rPr>
      </w:pPr>
    </w:p>
    <w:p w:rsidR="00524E79" w:rsidRDefault="00524E79" w:rsidP="00524E79">
      <w:r>
        <w:rPr>
          <w:noProof/>
        </w:rPr>
        <w:drawing>
          <wp:inline distT="0" distB="0" distL="0" distR="0">
            <wp:extent cx="5724525" cy="235267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a:srcRect/>
                    <a:stretch>
                      <a:fillRect/>
                    </a:stretch>
                  </pic:blipFill>
                  <pic:spPr bwMode="auto">
                    <a:xfrm>
                      <a:off x="0" y="0"/>
                      <a:ext cx="5724525" cy="2352675"/>
                    </a:xfrm>
                    <a:prstGeom prst="rect">
                      <a:avLst/>
                    </a:prstGeom>
                    <a:noFill/>
                    <a:ln w="9525">
                      <a:noFill/>
                      <a:miter lim="800000"/>
                      <a:headEnd/>
                      <a:tailEnd/>
                    </a:ln>
                  </pic:spPr>
                </pic:pic>
              </a:graphicData>
            </a:graphic>
          </wp:inline>
        </w:drawing>
      </w:r>
    </w:p>
    <w:p w:rsidR="00524E79" w:rsidRDefault="00524E79" w:rsidP="00524E79"/>
    <w:p w:rsidR="00524E79" w:rsidRDefault="00524E79" w:rsidP="00524E79">
      <w:pPr>
        <w:autoSpaceDE w:val="0"/>
        <w:autoSpaceDN w:val="0"/>
        <w:adjustRightInd w:val="0"/>
        <w:spacing w:after="240"/>
        <w:jc w:val="center"/>
        <w:rPr>
          <w:rFonts w:ascii="Times New Roman" w:hAnsi="Times New Roman" w:cs="Times New Roman"/>
          <w:b/>
          <w:bCs/>
          <w:color w:val="FF0000"/>
          <w:sz w:val="40"/>
          <w:szCs w:val="40"/>
        </w:rPr>
      </w:pPr>
      <w:r>
        <w:rPr>
          <w:rFonts w:ascii="Times New Roman" w:hAnsi="Times New Roman" w:cs="Times New Roman"/>
          <w:b/>
          <w:bCs/>
          <w:color w:val="FF0000"/>
          <w:sz w:val="40"/>
          <w:szCs w:val="40"/>
        </w:rPr>
        <w:t>Indian Trade Journal - Commodity Profile Report</w:t>
      </w:r>
    </w:p>
    <w:p w:rsidR="00524E79" w:rsidRDefault="00B1708D" w:rsidP="00524E79">
      <w:pPr>
        <w:spacing w:before="1" w:after="240"/>
        <w:jc w:val="center"/>
        <w:rPr>
          <w:rFonts w:ascii="Times New Roman" w:hAnsi="Times New Roman" w:cs="Times New Roman"/>
          <w:b/>
          <w:bCs/>
          <w:color w:val="365F91" w:themeColor="accent1" w:themeShade="BF"/>
          <w:sz w:val="40"/>
          <w:szCs w:val="40"/>
        </w:rPr>
      </w:pPr>
      <w:r>
        <w:rPr>
          <w:rFonts w:ascii="Times New Roman" w:hAnsi="Times New Roman" w:cs="Times New Roman"/>
          <w:b/>
          <w:bCs/>
          <w:color w:val="365F91" w:themeColor="accent1" w:themeShade="BF"/>
          <w:sz w:val="40"/>
          <w:szCs w:val="40"/>
        </w:rPr>
        <w:t xml:space="preserve">Commodity </w:t>
      </w:r>
      <w:proofErr w:type="spellStart"/>
      <w:r>
        <w:rPr>
          <w:rFonts w:ascii="Times New Roman" w:hAnsi="Times New Roman" w:cs="Times New Roman"/>
          <w:b/>
          <w:bCs/>
          <w:color w:val="365F91" w:themeColor="accent1" w:themeShade="BF"/>
          <w:sz w:val="40"/>
          <w:szCs w:val="40"/>
        </w:rPr>
        <w:t>Exim</w:t>
      </w:r>
      <w:proofErr w:type="spellEnd"/>
      <w:r>
        <w:rPr>
          <w:rFonts w:ascii="Times New Roman" w:hAnsi="Times New Roman" w:cs="Times New Roman"/>
          <w:b/>
          <w:bCs/>
          <w:color w:val="365F91" w:themeColor="accent1" w:themeShade="BF"/>
          <w:sz w:val="40"/>
          <w:szCs w:val="40"/>
        </w:rPr>
        <w:t xml:space="preserve"> Report for 1st week of September, 2026 dated </w:t>
      </w:r>
      <w:proofErr w:type="gramStart"/>
      <w:r w:rsidR="00DC48C6">
        <w:rPr>
          <w:rFonts w:ascii="Times New Roman" w:hAnsi="Times New Roman" w:cs="Times New Roman"/>
          <w:b/>
          <w:bCs/>
          <w:color w:val="365F91" w:themeColor="accent1" w:themeShade="BF"/>
          <w:sz w:val="40"/>
          <w:szCs w:val="40"/>
        </w:rPr>
        <w:t>2</w:t>
      </w:r>
      <w:r w:rsidR="00DC48C6" w:rsidRPr="00DC48C6">
        <w:rPr>
          <w:rFonts w:ascii="Times New Roman" w:hAnsi="Times New Roman" w:cs="Times New Roman"/>
          <w:b/>
          <w:bCs/>
          <w:color w:val="365F91" w:themeColor="accent1" w:themeShade="BF"/>
          <w:sz w:val="40"/>
          <w:szCs w:val="40"/>
          <w:vertAlign w:val="superscript"/>
        </w:rPr>
        <w:t>nd</w:t>
      </w:r>
      <w:r w:rsidR="00DC48C6">
        <w:rPr>
          <w:rFonts w:ascii="Times New Roman" w:hAnsi="Times New Roman" w:cs="Times New Roman"/>
          <w:b/>
          <w:bCs/>
          <w:color w:val="365F91" w:themeColor="accent1" w:themeShade="BF"/>
          <w:sz w:val="40"/>
          <w:szCs w:val="40"/>
        </w:rPr>
        <w:t xml:space="preserve"> </w:t>
      </w:r>
      <w:r w:rsidR="00524E79">
        <w:rPr>
          <w:rFonts w:ascii="Times New Roman" w:hAnsi="Times New Roman" w:cs="Times New Roman"/>
          <w:b/>
          <w:bCs/>
          <w:color w:val="365F91" w:themeColor="accent1" w:themeShade="BF"/>
          <w:sz w:val="40"/>
          <w:szCs w:val="40"/>
        </w:rPr>
        <w:t xml:space="preserve"> September,202</w:t>
      </w:r>
      <w:r>
        <w:rPr>
          <w:rFonts w:ascii="Times New Roman" w:hAnsi="Times New Roman" w:cs="Times New Roman"/>
          <w:b/>
          <w:bCs/>
          <w:color w:val="365F91" w:themeColor="accent1" w:themeShade="BF"/>
          <w:sz w:val="40"/>
          <w:szCs w:val="40"/>
        </w:rPr>
        <w:t>6</w:t>
      </w:r>
      <w:proofErr w:type="gramEnd"/>
    </w:p>
    <w:p w:rsidR="00524E79" w:rsidRDefault="00524E79" w:rsidP="00524E79">
      <w:pPr>
        <w:spacing w:before="1" w:after="0"/>
        <w:jc w:val="center"/>
        <w:rPr>
          <w:rFonts w:ascii="Times New Roman" w:hAnsi="Times New Roman" w:cs="Times New Roman"/>
          <w:b/>
          <w:bCs/>
          <w:color w:val="0070C0"/>
          <w:sz w:val="40"/>
          <w:szCs w:val="40"/>
        </w:rPr>
      </w:pPr>
      <w:r>
        <w:rPr>
          <w:rFonts w:ascii="Times New Roman" w:hAnsi="Times New Roman" w:cs="Times New Roman"/>
          <w:b/>
          <w:bCs/>
          <w:color w:val="0070C0"/>
          <w:sz w:val="40"/>
          <w:szCs w:val="40"/>
        </w:rPr>
        <w:t>Export</w:t>
      </w:r>
    </w:p>
    <w:p w:rsidR="00DC48C6" w:rsidRDefault="00524E79" w:rsidP="00B9317F">
      <w:pPr>
        <w:spacing w:after="0"/>
        <w:ind w:left="2694" w:hanging="2552"/>
        <w:rPr>
          <w:rFonts w:ascii="Times New Roman" w:eastAsia="Times New Roman" w:hAnsi="Times New Roman" w:cs="Times New Roman"/>
          <w:b/>
          <w:color w:val="0070C0"/>
          <w:sz w:val="40"/>
          <w:szCs w:val="40"/>
        </w:rPr>
      </w:pPr>
      <w:r>
        <w:rPr>
          <w:rFonts w:ascii="Times New Roman" w:hAnsi="Times New Roman" w:cs="Times New Roman"/>
          <w:b/>
          <w:bCs/>
          <w:color w:val="0070C0"/>
          <w:sz w:val="40"/>
          <w:szCs w:val="40"/>
        </w:rPr>
        <w:t xml:space="preserve">ITCHS </w:t>
      </w:r>
      <w:r w:rsidR="00DC48C6">
        <w:rPr>
          <w:rFonts w:ascii="Times New Roman" w:hAnsi="Times New Roman" w:cs="Times New Roman"/>
          <w:b/>
          <w:bCs/>
          <w:color w:val="0070C0"/>
          <w:sz w:val="40"/>
          <w:szCs w:val="40"/>
        </w:rPr>
        <w:t>7102</w:t>
      </w:r>
      <w:r>
        <w:rPr>
          <w:rFonts w:ascii="Times New Roman" w:hAnsi="Times New Roman" w:cs="Times New Roman"/>
          <w:b/>
          <w:bCs/>
          <w:color w:val="0070C0"/>
          <w:sz w:val="40"/>
          <w:szCs w:val="40"/>
        </w:rPr>
        <w:t xml:space="preserve"> –</w:t>
      </w:r>
      <w:r>
        <w:rPr>
          <w:rFonts w:ascii="Times New Roman" w:hAnsi="Times New Roman" w:cs="Times New Roman"/>
          <w:sz w:val="40"/>
          <w:szCs w:val="40"/>
        </w:rPr>
        <w:t xml:space="preserve"> </w:t>
      </w:r>
      <w:r w:rsidR="00B9317F">
        <w:rPr>
          <w:rFonts w:ascii="Times New Roman" w:eastAsia="Times New Roman" w:hAnsi="Times New Roman" w:cs="Times New Roman"/>
          <w:b/>
          <w:color w:val="0070C0"/>
          <w:sz w:val="40"/>
          <w:szCs w:val="40"/>
        </w:rPr>
        <w:t>D</w:t>
      </w:r>
      <w:r w:rsidR="00B9317F" w:rsidRPr="00DC48C6">
        <w:rPr>
          <w:rFonts w:ascii="Times New Roman" w:eastAsia="Times New Roman" w:hAnsi="Times New Roman" w:cs="Times New Roman"/>
          <w:b/>
          <w:color w:val="0070C0"/>
          <w:sz w:val="40"/>
          <w:szCs w:val="40"/>
        </w:rPr>
        <w:t>iamo</w:t>
      </w:r>
      <w:r w:rsidR="00B9317F">
        <w:rPr>
          <w:rFonts w:ascii="Times New Roman" w:eastAsia="Times New Roman" w:hAnsi="Times New Roman" w:cs="Times New Roman"/>
          <w:b/>
          <w:color w:val="0070C0"/>
          <w:sz w:val="40"/>
          <w:szCs w:val="40"/>
        </w:rPr>
        <w:t xml:space="preserve">nds, whether or not worked, but not </w:t>
      </w:r>
      <w:r w:rsidR="00B9317F" w:rsidRPr="00DC48C6">
        <w:rPr>
          <w:rFonts w:ascii="Times New Roman" w:eastAsia="Times New Roman" w:hAnsi="Times New Roman" w:cs="Times New Roman"/>
          <w:b/>
          <w:color w:val="0070C0"/>
          <w:sz w:val="40"/>
          <w:szCs w:val="40"/>
        </w:rPr>
        <w:t>mounted or set</w:t>
      </w:r>
    </w:p>
    <w:p w:rsidR="00524E79" w:rsidRDefault="00524E79" w:rsidP="00DC48C6">
      <w:pPr>
        <w:spacing w:after="0"/>
        <w:ind w:left="3402" w:hanging="3402"/>
        <w:jc w:val="center"/>
        <w:rPr>
          <w:rFonts w:ascii="Times New Roman" w:hAnsi="Times New Roman" w:cs="Times New Roman"/>
          <w:b/>
          <w:bCs/>
          <w:color w:val="00B050"/>
          <w:sz w:val="40"/>
          <w:szCs w:val="40"/>
        </w:rPr>
      </w:pPr>
      <w:r>
        <w:rPr>
          <w:rFonts w:ascii="Times New Roman" w:hAnsi="Times New Roman" w:cs="Times New Roman"/>
          <w:b/>
          <w:bCs/>
          <w:color w:val="00B050"/>
          <w:sz w:val="40"/>
          <w:szCs w:val="40"/>
        </w:rPr>
        <w:t>Import</w:t>
      </w:r>
    </w:p>
    <w:p w:rsidR="00524E79" w:rsidRPr="00B9317F" w:rsidRDefault="00B9317F" w:rsidP="00B9317F">
      <w:pPr>
        <w:spacing w:after="0"/>
        <w:ind w:left="2694" w:hanging="2694"/>
        <w:rPr>
          <w:rFonts w:ascii="Times New Roman" w:eastAsia="Times New Roman" w:hAnsi="Times New Roman" w:cs="Times New Roman"/>
          <w:b/>
          <w:color w:val="00B050"/>
          <w:sz w:val="40"/>
          <w:szCs w:val="40"/>
        </w:rPr>
      </w:pPr>
      <w:r>
        <w:rPr>
          <w:rFonts w:ascii="Times New Roman" w:hAnsi="Times New Roman" w:cs="Times New Roman"/>
          <w:b/>
          <w:bCs/>
          <w:color w:val="00B050"/>
          <w:sz w:val="40"/>
          <w:szCs w:val="40"/>
        </w:rPr>
        <w:t xml:space="preserve"> </w:t>
      </w:r>
      <w:r w:rsidR="00DC48C6">
        <w:rPr>
          <w:rFonts w:ascii="Times New Roman" w:hAnsi="Times New Roman" w:cs="Times New Roman"/>
          <w:b/>
          <w:bCs/>
          <w:color w:val="00B050"/>
          <w:sz w:val="40"/>
          <w:szCs w:val="40"/>
        </w:rPr>
        <w:t>ITCHS 2701</w:t>
      </w:r>
      <w:r w:rsidR="00524E79">
        <w:rPr>
          <w:rFonts w:ascii="Times New Roman" w:hAnsi="Times New Roman" w:cs="Times New Roman"/>
          <w:b/>
          <w:bCs/>
          <w:color w:val="00B050"/>
          <w:sz w:val="40"/>
          <w:szCs w:val="40"/>
        </w:rPr>
        <w:t xml:space="preserve"> </w:t>
      </w:r>
      <w:proofErr w:type="gramStart"/>
      <w:r>
        <w:rPr>
          <w:rFonts w:ascii="Times New Roman" w:hAnsi="Times New Roman" w:cs="Times New Roman"/>
          <w:b/>
          <w:bCs/>
          <w:color w:val="00B050"/>
          <w:sz w:val="40"/>
          <w:szCs w:val="40"/>
        </w:rPr>
        <w:t xml:space="preserve">-  </w:t>
      </w:r>
      <w:r>
        <w:rPr>
          <w:rFonts w:ascii="Times New Roman" w:eastAsia="Times New Roman" w:hAnsi="Times New Roman" w:cs="Times New Roman"/>
          <w:b/>
          <w:color w:val="00B050"/>
          <w:sz w:val="40"/>
          <w:szCs w:val="40"/>
        </w:rPr>
        <w:t>Coal</w:t>
      </w:r>
      <w:proofErr w:type="gramEnd"/>
      <w:r>
        <w:rPr>
          <w:rFonts w:ascii="Times New Roman" w:eastAsia="Times New Roman" w:hAnsi="Times New Roman" w:cs="Times New Roman"/>
          <w:b/>
          <w:color w:val="00B050"/>
          <w:sz w:val="40"/>
          <w:szCs w:val="40"/>
        </w:rPr>
        <w:t xml:space="preserve">; Briquettes, </w:t>
      </w:r>
      <w:proofErr w:type="spellStart"/>
      <w:r>
        <w:rPr>
          <w:rFonts w:ascii="Times New Roman" w:eastAsia="Times New Roman" w:hAnsi="Times New Roman" w:cs="Times New Roman"/>
          <w:b/>
          <w:color w:val="00B050"/>
          <w:sz w:val="40"/>
          <w:szCs w:val="40"/>
        </w:rPr>
        <w:t>O</w:t>
      </w:r>
      <w:r w:rsidRPr="00DC48C6">
        <w:rPr>
          <w:rFonts w:ascii="Times New Roman" w:eastAsia="Times New Roman" w:hAnsi="Times New Roman" w:cs="Times New Roman"/>
          <w:b/>
          <w:color w:val="00B050"/>
          <w:sz w:val="40"/>
          <w:szCs w:val="40"/>
        </w:rPr>
        <w:t>voids</w:t>
      </w:r>
      <w:proofErr w:type="spellEnd"/>
      <w:r w:rsidRPr="00DC48C6">
        <w:rPr>
          <w:rFonts w:ascii="Times New Roman" w:eastAsia="Times New Roman" w:hAnsi="Times New Roman" w:cs="Times New Roman"/>
          <w:b/>
          <w:color w:val="00B050"/>
          <w:sz w:val="40"/>
          <w:szCs w:val="40"/>
        </w:rPr>
        <w:t xml:space="preserve"> </w:t>
      </w:r>
      <w:r>
        <w:rPr>
          <w:rFonts w:ascii="Times New Roman" w:eastAsia="Times New Roman" w:hAnsi="Times New Roman" w:cs="Times New Roman"/>
          <w:b/>
          <w:color w:val="00B050"/>
          <w:sz w:val="40"/>
          <w:szCs w:val="40"/>
        </w:rPr>
        <w:t xml:space="preserve">   </w:t>
      </w:r>
      <w:r w:rsidRPr="00DC48C6">
        <w:rPr>
          <w:rFonts w:ascii="Times New Roman" w:eastAsia="Times New Roman" w:hAnsi="Times New Roman" w:cs="Times New Roman"/>
          <w:b/>
          <w:color w:val="00B050"/>
          <w:sz w:val="40"/>
          <w:szCs w:val="40"/>
        </w:rPr>
        <w:t>and similar</w:t>
      </w:r>
      <w:r>
        <w:rPr>
          <w:rFonts w:ascii="Times New Roman" w:eastAsia="Times New Roman" w:hAnsi="Times New Roman" w:cs="Times New Roman"/>
          <w:b/>
          <w:color w:val="00B050"/>
          <w:sz w:val="40"/>
          <w:szCs w:val="40"/>
        </w:rPr>
        <w:t xml:space="preserve"> Solid Fuels manufactured from C</w:t>
      </w:r>
      <w:r w:rsidRPr="00DC48C6">
        <w:rPr>
          <w:rFonts w:ascii="Times New Roman" w:eastAsia="Times New Roman" w:hAnsi="Times New Roman" w:cs="Times New Roman"/>
          <w:b/>
          <w:color w:val="00B050"/>
          <w:sz w:val="40"/>
          <w:szCs w:val="40"/>
        </w:rPr>
        <w:t>oa</w:t>
      </w:r>
      <w:r>
        <w:rPr>
          <w:rFonts w:ascii="Times New Roman" w:eastAsia="Times New Roman" w:hAnsi="Times New Roman" w:cs="Times New Roman"/>
          <w:b/>
          <w:color w:val="00B050"/>
          <w:sz w:val="40"/>
          <w:szCs w:val="40"/>
        </w:rPr>
        <w:t>l</w:t>
      </w:r>
    </w:p>
    <w:p w:rsidR="00524E79" w:rsidRDefault="00524E79" w:rsidP="00524E79">
      <w:pPr>
        <w:autoSpaceDE w:val="0"/>
        <w:autoSpaceDN w:val="0"/>
        <w:adjustRightInd w:val="0"/>
        <w:spacing w:after="120"/>
        <w:jc w:val="center"/>
        <w:rPr>
          <w:rFonts w:ascii="Times New Roman" w:hAnsi="Times New Roman" w:cs="Times New Roman"/>
          <w:b/>
          <w:bCs/>
          <w:color w:val="FF0000"/>
          <w:sz w:val="40"/>
          <w:szCs w:val="40"/>
        </w:rPr>
      </w:pPr>
    </w:p>
    <w:p w:rsidR="00524E79" w:rsidRDefault="00524E79" w:rsidP="00F055AB">
      <w:pPr>
        <w:spacing w:after="0" w:line="240" w:lineRule="auto"/>
        <w:rPr>
          <w:sz w:val="50"/>
        </w:rPr>
      </w:pPr>
    </w:p>
    <w:p w:rsidR="00B9317F" w:rsidRDefault="00B9317F" w:rsidP="00F055AB">
      <w:pPr>
        <w:spacing w:after="0" w:line="240" w:lineRule="auto"/>
        <w:rPr>
          <w:sz w:val="50"/>
        </w:rPr>
      </w:pPr>
    </w:p>
    <w:p w:rsidR="00B9317F" w:rsidRDefault="00B9317F" w:rsidP="00F055AB">
      <w:pPr>
        <w:spacing w:after="0" w:line="240" w:lineRule="auto"/>
        <w:rPr>
          <w:sz w:val="50"/>
        </w:rPr>
      </w:pPr>
    </w:p>
    <w:p w:rsidR="00F055AB" w:rsidRDefault="00F055AB" w:rsidP="00F055AB">
      <w:pPr>
        <w:spacing w:after="0" w:line="240" w:lineRule="auto"/>
        <w:rPr>
          <w:rFonts w:ascii="Times New Roman" w:hAnsi="Times New Roman" w:cs="Times New Roman"/>
          <w:b/>
          <w:bCs/>
          <w:color w:val="FF0000"/>
          <w:sz w:val="36"/>
          <w:szCs w:val="36"/>
        </w:rPr>
      </w:pPr>
    </w:p>
    <w:p w:rsidR="00524E79" w:rsidRDefault="00524E79" w:rsidP="00524E79">
      <w:pPr>
        <w:spacing w:after="0"/>
        <w:jc w:val="center"/>
        <w:rPr>
          <w:rFonts w:ascii="Times New Roman" w:hAnsi="Times New Roman" w:cs="Times New Roman"/>
          <w:b/>
          <w:bCs/>
          <w:color w:val="FF0000"/>
          <w:sz w:val="36"/>
          <w:szCs w:val="36"/>
        </w:rPr>
      </w:pPr>
      <w:r>
        <w:rPr>
          <w:rFonts w:ascii="Times New Roman" w:hAnsi="Times New Roman" w:cs="Times New Roman"/>
          <w:b/>
          <w:bCs/>
          <w:color w:val="FF0000"/>
          <w:sz w:val="36"/>
          <w:szCs w:val="36"/>
        </w:rPr>
        <w:t>Commodity EXIM Report</w:t>
      </w:r>
    </w:p>
    <w:p w:rsidR="00524E79" w:rsidRDefault="00524E79" w:rsidP="00524E79">
      <w:pPr>
        <w:spacing w:after="120"/>
        <w:jc w:val="center"/>
        <w:rPr>
          <w:rFonts w:ascii="Times New Roman" w:hAnsi="Times New Roman" w:cs="Times New Roman"/>
          <w:b/>
          <w:bCs/>
          <w:color w:val="FF0000"/>
          <w:sz w:val="32"/>
          <w:szCs w:val="32"/>
          <w:u w:val="single"/>
        </w:rPr>
      </w:pPr>
      <w:r>
        <w:rPr>
          <w:rFonts w:ascii="Times New Roman" w:hAnsi="Times New Roman" w:cs="Times New Roman"/>
          <w:b/>
          <w:bCs/>
          <w:color w:val="FF0000"/>
          <w:sz w:val="32"/>
          <w:szCs w:val="32"/>
          <w:u w:val="single"/>
        </w:rPr>
        <w:t>DGCI &amp; S, I T J Division</w:t>
      </w:r>
    </w:p>
    <w:p w:rsidR="00133A3E" w:rsidRPr="00B933FD" w:rsidRDefault="00133A3E" w:rsidP="00133A3E">
      <w:pPr>
        <w:spacing w:after="120"/>
        <w:ind w:firstLine="720"/>
        <w:jc w:val="both"/>
        <w:rPr>
          <w:rFonts w:ascii="Times New Roman" w:hAnsi="Times New Roman" w:cs="Times New Roman"/>
          <w:sz w:val="20"/>
          <w:szCs w:val="20"/>
        </w:rPr>
      </w:pPr>
      <w:r w:rsidRPr="00B933FD">
        <w:rPr>
          <w:rFonts w:ascii="Times New Roman" w:hAnsi="Times New Roman" w:cs="Times New Roman"/>
          <w:sz w:val="20"/>
          <w:szCs w:val="20"/>
        </w:rPr>
        <w:t xml:space="preserve">The weekly EXIM Report published by ITJ Division of DGCI&amp;S, Kolkata presents some basic insights into India’s export and import trade patterns </w:t>
      </w:r>
      <w:proofErr w:type="spellStart"/>
      <w:r w:rsidRPr="00B933FD">
        <w:rPr>
          <w:rFonts w:ascii="Times New Roman" w:hAnsi="Times New Roman" w:cs="Times New Roman"/>
          <w:sz w:val="20"/>
          <w:szCs w:val="20"/>
        </w:rPr>
        <w:t>w.r.t</w:t>
      </w:r>
      <w:proofErr w:type="spellEnd"/>
      <w:r w:rsidRPr="00B933FD">
        <w:rPr>
          <w:rFonts w:ascii="Times New Roman" w:hAnsi="Times New Roman" w:cs="Times New Roman"/>
          <w:sz w:val="20"/>
          <w:szCs w:val="20"/>
        </w:rPr>
        <w:t>. selected set of commodities identified each week in order to facilitate preliminary commodity group/sector specific analysis for better policy making.</w:t>
      </w:r>
    </w:p>
    <w:p w:rsidR="00133A3E" w:rsidRPr="00B933FD" w:rsidRDefault="00133A3E" w:rsidP="00133A3E">
      <w:pPr>
        <w:spacing w:after="120"/>
        <w:jc w:val="both"/>
        <w:rPr>
          <w:rFonts w:ascii="Times New Roman" w:hAnsi="Times New Roman" w:cs="Times New Roman"/>
          <w:sz w:val="20"/>
          <w:szCs w:val="20"/>
        </w:rPr>
      </w:pPr>
      <w:r w:rsidRPr="00B933FD">
        <w:rPr>
          <w:rFonts w:ascii="Times New Roman" w:hAnsi="Times New Roman" w:cs="Times New Roman"/>
          <w:sz w:val="20"/>
          <w:szCs w:val="20"/>
        </w:rPr>
        <w:t>2.</w:t>
      </w:r>
      <w:r w:rsidRPr="00B933FD">
        <w:rPr>
          <w:rFonts w:ascii="Times New Roman" w:hAnsi="Times New Roman" w:cs="Times New Roman"/>
          <w:sz w:val="20"/>
          <w:szCs w:val="20"/>
        </w:rPr>
        <w:tab/>
        <w:t xml:space="preserve">For both categories of trades, one commodity group is chosen from the entire ITC-HS 4-digit Classification (latest being 2025 classification system). The Indian Trade Classification based on Harmonized System has been adopted in India for Export and Import Operations. While India specific data is sourced from DGCI&amp;S, M/o C &amp; I Database, global export-import data of exactly those sets of commodities are sourced from UN-COMTRDADE Database. </w:t>
      </w:r>
    </w:p>
    <w:p w:rsidR="00133A3E" w:rsidRPr="00B933FD" w:rsidRDefault="00133A3E" w:rsidP="00133A3E">
      <w:pPr>
        <w:spacing w:after="120"/>
        <w:jc w:val="both"/>
        <w:rPr>
          <w:rFonts w:ascii="Times New Roman" w:hAnsi="Times New Roman" w:cs="Times New Roman"/>
          <w:sz w:val="20"/>
          <w:szCs w:val="20"/>
        </w:rPr>
      </w:pPr>
      <w:r w:rsidRPr="00B933FD">
        <w:rPr>
          <w:rFonts w:ascii="Times New Roman" w:hAnsi="Times New Roman" w:cs="Times New Roman"/>
          <w:sz w:val="20"/>
          <w:szCs w:val="20"/>
        </w:rPr>
        <w:t>3.</w:t>
      </w:r>
      <w:r w:rsidRPr="00B933FD">
        <w:rPr>
          <w:rFonts w:ascii="Times New Roman" w:hAnsi="Times New Roman" w:cs="Times New Roman"/>
          <w:sz w:val="20"/>
          <w:szCs w:val="20"/>
        </w:rPr>
        <w:tab/>
        <w:t xml:space="preserve">As regards the time-period, this report outlines trade statistics over a period of four years. Currently (for reports being prepared in 2025) we are considering the time-period of 2022 to 2025. The latest finalized data available on the UN </w:t>
      </w:r>
      <w:proofErr w:type="spellStart"/>
      <w:r w:rsidRPr="00B933FD">
        <w:rPr>
          <w:rFonts w:ascii="Times New Roman" w:hAnsi="Times New Roman" w:cs="Times New Roman"/>
          <w:sz w:val="20"/>
          <w:szCs w:val="20"/>
        </w:rPr>
        <w:t>Comtrade</w:t>
      </w:r>
      <w:proofErr w:type="spellEnd"/>
      <w:r w:rsidRPr="00B933FD">
        <w:rPr>
          <w:rFonts w:ascii="Times New Roman" w:hAnsi="Times New Roman" w:cs="Times New Roman"/>
          <w:sz w:val="20"/>
          <w:szCs w:val="20"/>
        </w:rPr>
        <w:t xml:space="preserve"> Database is only up to year 2025 (Calendar Year</w:t>
      </w:r>
      <w:proofErr w:type="gramStart"/>
      <w:r w:rsidRPr="00B933FD">
        <w:rPr>
          <w:rFonts w:ascii="Times New Roman" w:hAnsi="Times New Roman" w:cs="Times New Roman"/>
          <w:sz w:val="20"/>
          <w:szCs w:val="20"/>
        </w:rPr>
        <w:t>)  and</w:t>
      </w:r>
      <w:proofErr w:type="gramEnd"/>
      <w:r w:rsidRPr="00B933FD">
        <w:rPr>
          <w:rFonts w:ascii="Times New Roman" w:hAnsi="Times New Roman" w:cs="Times New Roman"/>
          <w:sz w:val="20"/>
          <w:szCs w:val="20"/>
        </w:rPr>
        <w:t xml:space="preserve"> on the DGCI&amp;S Database up to </w:t>
      </w:r>
      <w:r w:rsidR="006075E3">
        <w:rPr>
          <w:rFonts w:ascii="Times New Roman" w:hAnsi="Times New Roman" w:cs="Times New Roman"/>
          <w:bCs/>
          <w:sz w:val="20"/>
          <w:szCs w:val="20"/>
        </w:rPr>
        <w:t>August</w:t>
      </w:r>
      <w:r w:rsidRPr="00B933FD">
        <w:rPr>
          <w:rFonts w:ascii="Times New Roman" w:hAnsi="Times New Roman" w:cs="Times New Roman"/>
          <w:bCs/>
          <w:sz w:val="20"/>
          <w:szCs w:val="20"/>
        </w:rPr>
        <w:t>, 2026</w:t>
      </w:r>
      <w:r w:rsidRPr="00B933FD">
        <w:rPr>
          <w:rFonts w:ascii="Times New Roman" w:hAnsi="Times New Roman" w:cs="Times New Roman"/>
          <w:sz w:val="20"/>
          <w:szCs w:val="20"/>
        </w:rPr>
        <w:t xml:space="preserve">. So, for each commodity group dealt in this report, trends from 2022 to 2025 have been showcased where data has been sourced from UN </w:t>
      </w:r>
      <w:proofErr w:type="spellStart"/>
      <w:r w:rsidRPr="00B933FD">
        <w:rPr>
          <w:rFonts w:ascii="Times New Roman" w:hAnsi="Times New Roman" w:cs="Times New Roman"/>
          <w:sz w:val="20"/>
          <w:szCs w:val="20"/>
        </w:rPr>
        <w:t>Comtrade</w:t>
      </w:r>
      <w:proofErr w:type="spellEnd"/>
      <w:r w:rsidRPr="00B933FD">
        <w:rPr>
          <w:rFonts w:ascii="Times New Roman" w:hAnsi="Times New Roman" w:cs="Times New Roman"/>
          <w:sz w:val="20"/>
          <w:szCs w:val="20"/>
        </w:rPr>
        <w:t xml:space="preserve"> and from 2022 to 2025 when sourced from DGCI&amp;S database; however, for computation of commodity group’s share in India’s overall export basket and import basket we have had to use Calendar Year data. </w:t>
      </w:r>
    </w:p>
    <w:p w:rsidR="00133A3E" w:rsidRPr="00B933FD" w:rsidRDefault="00133A3E" w:rsidP="00133A3E">
      <w:pPr>
        <w:spacing w:after="120"/>
        <w:jc w:val="both"/>
        <w:rPr>
          <w:rFonts w:ascii="Times New Roman" w:hAnsi="Times New Roman" w:cs="Times New Roman"/>
          <w:sz w:val="20"/>
          <w:szCs w:val="20"/>
        </w:rPr>
      </w:pPr>
      <w:r w:rsidRPr="00B933FD">
        <w:rPr>
          <w:rFonts w:ascii="Times New Roman" w:hAnsi="Times New Roman" w:cs="Times New Roman"/>
          <w:sz w:val="20"/>
          <w:szCs w:val="20"/>
        </w:rPr>
        <w:t>4.</w:t>
      </w:r>
      <w:r w:rsidRPr="00B933FD">
        <w:rPr>
          <w:rFonts w:ascii="Times New Roman" w:hAnsi="Times New Roman" w:cs="Times New Roman"/>
          <w:sz w:val="20"/>
          <w:szCs w:val="20"/>
        </w:rPr>
        <w:tab/>
        <w:t>In the instant report [</w:t>
      </w:r>
      <w:r>
        <w:rPr>
          <w:rFonts w:ascii="Times New Roman" w:hAnsi="Times New Roman" w:cs="Times New Roman"/>
          <w:sz w:val="20"/>
          <w:szCs w:val="20"/>
        </w:rPr>
        <w:t>1</w:t>
      </w:r>
      <w:r w:rsidRPr="00133A3E">
        <w:rPr>
          <w:rFonts w:ascii="Times New Roman" w:hAnsi="Times New Roman" w:cs="Times New Roman"/>
          <w:sz w:val="20"/>
          <w:szCs w:val="20"/>
          <w:vertAlign w:val="superscript"/>
        </w:rPr>
        <w:t>st</w:t>
      </w:r>
      <w:r>
        <w:rPr>
          <w:rFonts w:ascii="Times New Roman" w:hAnsi="Times New Roman" w:cs="Times New Roman"/>
          <w:sz w:val="20"/>
          <w:szCs w:val="20"/>
        </w:rPr>
        <w:t xml:space="preserve"> w</w:t>
      </w:r>
      <w:r w:rsidRPr="00B933FD">
        <w:rPr>
          <w:rFonts w:ascii="Times New Roman" w:hAnsi="Times New Roman" w:cs="Times New Roman"/>
          <w:sz w:val="20"/>
          <w:szCs w:val="20"/>
        </w:rPr>
        <w:t xml:space="preserve">eekly Commodity </w:t>
      </w:r>
      <w:proofErr w:type="spellStart"/>
      <w:r w:rsidRPr="00B933FD">
        <w:rPr>
          <w:rFonts w:ascii="Times New Roman" w:hAnsi="Times New Roman" w:cs="Times New Roman"/>
          <w:sz w:val="20"/>
          <w:szCs w:val="20"/>
        </w:rPr>
        <w:t>Exim</w:t>
      </w:r>
      <w:proofErr w:type="spellEnd"/>
      <w:r w:rsidRPr="00B933FD">
        <w:rPr>
          <w:rFonts w:ascii="Times New Roman" w:hAnsi="Times New Roman" w:cs="Times New Roman"/>
          <w:sz w:val="20"/>
          <w:szCs w:val="20"/>
        </w:rPr>
        <w:t xml:space="preserve"> Report </w:t>
      </w:r>
      <w:proofErr w:type="gramStart"/>
      <w:r w:rsidRPr="00B933FD">
        <w:rPr>
          <w:rFonts w:ascii="Times New Roman" w:hAnsi="Times New Roman" w:cs="Times New Roman"/>
          <w:sz w:val="20"/>
          <w:szCs w:val="20"/>
        </w:rPr>
        <w:t xml:space="preserve">of  </w:t>
      </w:r>
      <w:proofErr w:type="spellStart"/>
      <w:r>
        <w:rPr>
          <w:rFonts w:ascii="Times New Roman" w:hAnsi="Times New Roman" w:cs="Times New Roman"/>
          <w:sz w:val="20"/>
          <w:szCs w:val="20"/>
        </w:rPr>
        <w:t>Spetember</w:t>
      </w:r>
      <w:proofErr w:type="spellEnd"/>
      <w:proofErr w:type="gramEnd"/>
      <w:r w:rsidRPr="00B933FD">
        <w:rPr>
          <w:rFonts w:ascii="Times New Roman" w:hAnsi="Times New Roman" w:cs="Times New Roman"/>
          <w:sz w:val="20"/>
          <w:szCs w:val="20"/>
        </w:rPr>
        <w:t xml:space="preserve">, 2026 dated </w:t>
      </w:r>
      <w:r>
        <w:rPr>
          <w:rFonts w:ascii="Times New Roman" w:hAnsi="Times New Roman" w:cs="Times New Roman"/>
          <w:sz w:val="20"/>
          <w:szCs w:val="20"/>
        </w:rPr>
        <w:t>2</w:t>
      </w:r>
      <w:r w:rsidRPr="00133A3E">
        <w:rPr>
          <w:rFonts w:ascii="Times New Roman" w:hAnsi="Times New Roman" w:cs="Times New Roman"/>
          <w:sz w:val="20"/>
          <w:szCs w:val="20"/>
          <w:vertAlign w:val="superscript"/>
        </w:rPr>
        <w:t>nd</w:t>
      </w:r>
      <w:r>
        <w:rPr>
          <w:rFonts w:ascii="Times New Roman" w:hAnsi="Times New Roman" w:cs="Times New Roman"/>
          <w:sz w:val="20"/>
          <w:szCs w:val="20"/>
        </w:rPr>
        <w:t xml:space="preserve"> September</w:t>
      </w:r>
      <w:r w:rsidRPr="00B933FD">
        <w:rPr>
          <w:rFonts w:ascii="Times New Roman" w:hAnsi="Times New Roman" w:cs="Times New Roman"/>
          <w:sz w:val="20"/>
          <w:szCs w:val="20"/>
        </w:rPr>
        <w:t>, 2026</w:t>
      </w:r>
      <w:r>
        <w:rPr>
          <w:rFonts w:ascii="Times New Roman" w:hAnsi="Times New Roman" w:cs="Times New Roman"/>
          <w:sz w:val="20"/>
          <w:szCs w:val="20"/>
        </w:rPr>
        <w:t>] of</w:t>
      </w:r>
      <w:r w:rsidRPr="00B933FD">
        <w:rPr>
          <w:rFonts w:ascii="Times New Roman" w:hAnsi="Times New Roman" w:cs="Times New Roman"/>
          <w:sz w:val="20"/>
          <w:szCs w:val="20"/>
        </w:rPr>
        <w:t xml:space="preserve"> the following two commodities have been dealt with. </w:t>
      </w:r>
    </w:p>
    <w:p w:rsidR="00524E79" w:rsidRDefault="00524E79" w:rsidP="00F055AB">
      <w:pPr>
        <w:spacing w:after="120"/>
        <w:jc w:val="both"/>
        <w:rPr>
          <w:rFonts w:ascii="Times New Roman" w:eastAsia="Times New Roman" w:hAnsi="Times New Roman" w:cs="Times New Roman"/>
          <w:b/>
          <w:color w:val="0070C0"/>
          <w:sz w:val="20"/>
          <w:szCs w:val="20"/>
        </w:rPr>
      </w:pPr>
      <w:r>
        <w:rPr>
          <w:rFonts w:ascii="Times New Roman" w:hAnsi="Times New Roman" w:cs="Times New Roman"/>
          <w:b/>
          <w:bCs/>
          <w:color w:val="0070C0"/>
          <w:sz w:val="20"/>
          <w:szCs w:val="20"/>
        </w:rPr>
        <w:t xml:space="preserve">Export: </w:t>
      </w:r>
      <w:r w:rsidR="00B9317F" w:rsidRPr="00B9317F">
        <w:rPr>
          <w:rFonts w:ascii="Times New Roman" w:eastAsia="Times New Roman" w:hAnsi="Times New Roman" w:cs="Times New Roman"/>
          <w:b/>
          <w:color w:val="0070C0"/>
          <w:sz w:val="20"/>
          <w:szCs w:val="20"/>
        </w:rPr>
        <w:t>Diamonds, whether or not worked, but not mounted or set</w:t>
      </w:r>
      <w:r w:rsidR="00B9317F">
        <w:rPr>
          <w:rFonts w:ascii="Times New Roman" w:eastAsia="Times New Roman" w:hAnsi="Times New Roman" w:cs="Times New Roman"/>
          <w:b/>
          <w:color w:val="0070C0"/>
          <w:sz w:val="20"/>
          <w:szCs w:val="20"/>
        </w:rPr>
        <w:t xml:space="preserve"> </w:t>
      </w:r>
      <w:r>
        <w:rPr>
          <w:rFonts w:ascii="Times New Roman" w:eastAsia="Times New Roman" w:hAnsi="Times New Roman" w:cs="Times New Roman"/>
          <w:b/>
          <w:color w:val="0070C0"/>
          <w:sz w:val="20"/>
          <w:szCs w:val="20"/>
        </w:rPr>
        <w:t xml:space="preserve">(ITCHS Code – </w:t>
      </w:r>
      <w:r w:rsidR="00B9317F">
        <w:rPr>
          <w:rFonts w:ascii="Times New Roman" w:eastAsia="Times New Roman" w:hAnsi="Times New Roman" w:cs="Times New Roman"/>
          <w:b/>
          <w:color w:val="0070C0"/>
          <w:sz w:val="20"/>
          <w:szCs w:val="20"/>
        </w:rPr>
        <w:t>7102</w:t>
      </w:r>
      <w:r>
        <w:rPr>
          <w:rFonts w:ascii="Times New Roman" w:eastAsia="Times New Roman" w:hAnsi="Times New Roman" w:cs="Times New Roman"/>
          <w:b/>
          <w:color w:val="0070C0"/>
          <w:sz w:val="20"/>
          <w:szCs w:val="20"/>
        </w:rPr>
        <w:t>)</w:t>
      </w:r>
      <w:r>
        <w:rPr>
          <w:rFonts w:ascii="Times New Roman" w:eastAsia="Times New Roman" w:hAnsi="Times New Roman" w:cs="Times New Roman"/>
          <w:b/>
          <w:color w:val="00B050"/>
          <w:sz w:val="20"/>
          <w:szCs w:val="20"/>
        </w:rPr>
        <w:t xml:space="preserve"> - </w:t>
      </w:r>
      <w:r>
        <w:rPr>
          <w:rFonts w:ascii="Times New Roman" w:hAnsi="Times New Roman" w:cs="Times New Roman"/>
          <w:bCs/>
          <w:sz w:val="20"/>
          <w:szCs w:val="20"/>
        </w:rPr>
        <w:t xml:space="preserve">In </w:t>
      </w:r>
      <w:r w:rsidR="00B9317F">
        <w:rPr>
          <w:rFonts w:ascii="Times New Roman" w:hAnsi="Times New Roman" w:cs="Times New Roman"/>
          <w:bCs/>
          <w:sz w:val="20"/>
          <w:szCs w:val="20"/>
        </w:rPr>
        <w:t>the year 2025</w:t>
      </w:r>
      <w:r>
        <w:rPr>
          <w:rFonts w:ascii="Times New Roman" w:hAnsi="Times New Roman" w:cs="Times New Roman"/>
          <w:sz w:val="20"/>
          <w:szCs w:val="20"/>
        </w:rPr>
        <w:t xml:space="preserve"> this commodity group has a significant </w:t>
      </w:r>
      <w:r w:rsidR="00A76A4E">
        <w:rPr>
          <w:rFonts w:ascii="Times New Roman" w:hAnsi="Times New Roman" w:cs="Times New Roman"/>
          <w:sz w:val="20"/>
          <w:szCs w:val="20"/>
        </w:rPr>
        <w:t>2.89</w:t>
      </w:r>
      <w:r>
        <w:rPr>
          <w:rFonts w:ascii="Times New Roman" w:hAnsi="Times New Roman" w:cs="Times New Roman"/>
          <w:sz w:val="20"/>
          <w:szCs w:val="20"/>
        </w:rPr>
        <w:t xml:space="preserve">% share in India’s total Export value basket as per DGCI&amp;S data base. India had occupied the </w:t>
      </w:r>
      <w:r w:rsidR="006D1E84">
        <w:rPr>
          <w:rFonts w:ascii="Times New Roman" w:hAnsi="Times New Roman" w:cs="Times New Roman"/>
          <w:sz w:val="20"/>
          <w:szCs w:val="20"/>
        </w:rPr>
        <w:t>top</w:t>
      </w:r>
      <w:r>
        <w:rPr>
          <w:rFonts w:ascii="Times New Roman" w:hAnsi="Times New Roman" w:cs="Times New Roman"/>
          <w:sz w:val="20"/>
          <w:szCs w:val="20"/>
        </w:rPr>
        <w:t xml:space="preserve"> slot in export of this commodity with (</w:t>
      </w:r>
      <w:r w:rsidR="006D1E84" w:rsidRPr="006D1E84">
        <w:rPr>
          <w:rFonts w:ascii="Times New Roman" w:hAnsi="Times New Roman" w:cs="Times New Roman"/>
          <w:sz w:val="20"/>
          <w:szCs w:val="20"/>
        </w:rPr>
        <w:t>12863.80</w:t>
      </w:r>
      <w:r w:rsidR="006D1E84">
        <w:rPr>
          <w:rFonts w:ascii="Times New Roman" w:hAnsi="Times New Roman" w:cs="Times New Roman"/>
          <w:b/>
          <w:color w:val="002060"/>
          <w:sz w:val="20"/>
          <w:szCs w:val="20"/>
        </w:rPr>
        <w:t xml:space="preserve"> </w:t>
      </w:r>
      <w:r>
        <w:rPr>
          <w:rFonts w:ascii="Times New Roman" w:hAnsi="Times New Roman" w:cs="Times New Roman"/>
          <w:sz w:val="20"/>
          <w:szCs w:val="20"/>
        </w:rPr>
        <w:t xml:space="preserve">million USD) </w:t>
      </w:r>
      <w:r w:rsidR="006D1E84">
        <w:rPr>
          <w:rFonts w:ascii="Times New Roman" w:hAnsi="Times New Roman" w:cs="Times New Roman"/>
          <w:sz w:val="20"/>
          <w:szCs w:val="20"/>
        </w:rPr>
        <w:t>24.66</w:t>
      </w:r>
      <w:r>
        <w:rPr>
          <w:rFonts w:ascii="Times New Roman" w:hAnsi="Times New Roman" w:cs="Times New Roman"/>
          <w:sz w:val="20"/>
          <w:szCs w:val="20"/>
        </w:rPr>
        <w:t>% share of total global exports in the year 20</w:t>
      </w:r>
      <w:r w:rsidR="00B9317F">
        <w:rPr>
          <w:rFonts w:ascii="Times New Roman" w:hAnsi="Times New Roman" w:cs="Times New Roman"/>
          <w:sz w:val="20"/>
          <w:szCs w:val="20"/>
        </w:rPr>
        <w:t>25</w:t>
      </w:r>
      <w:r>
        <w:rPr>
          <w:rFonts w:ascii="Times New Roman" w:hAnsi="Times New Roman" w:cs="Times New Roman"/>
          <w:sz w:val="20"/>
          <w:szCs w:val="20"/>
        </w:rPr>
        <w:t>.</w:t>
      </w:r>
    </w:p>
    <w:p w:rsidR="00524E79" w:rsidRPr="00B9317F" w:rsidRDefault="00524E79" w:rsidP="00524E79">
      <w:pPr>
        <w:jc w:val="both"/>
        <w:rPr>
          <w:rFonts w:ascii="Times New Roman" w:hAnsi="Times New Roman" w:cs="Times New Roman"/>
          <w:b/>
          <w:color w:val="00B050"/>
          <w:sz w:val="20"/>
          <w:szCs w:val="20"/>
        </w:rPr>
      </w:pPr>
      <w:r>
        <w:rPr>
          <w:rFonts w:ascii="Times New Roman" w:hAnsi="Times New Roman" w:cs="Times New Roman"/>
          <w:b/>
          <w:bCs/>
          <w:color w:val="00B050"/>
          <w:sz w:val="20"/>
          <w:szCs w:val="20"/>
        </w:rPr>
        <w:t xml:space="preserve">Import : </w:t>
      </w:r>
      <w:r w:rsidR="00B9317F" w:rsidRPr="00B9317F">
        <w:rPr>
          <w:rFonts w:ascii="Times New Roman" w:eastAsia="Times New Roman" w:hAnsi="Times New Roman" w:cs="Times New Roman"/>
          <w:b/>
          <w:color w:val="00B050"/>
          <w:sz w:val="20"/>
          <w:szCs w:val="20"/>
        </w:rPr>
        <w:t xml:space="preserve">Coal; Briquettes, </w:t>
      </w:r>
      <w:proofErr w:type="spellStart"/>
      <w:r w:rsidR="00B9317F" w:rsidRPr="00B9317F">
        <w:rPr>
          <w:rFonts w:ascii="Times New Roman" w:eastAsia="Times New Roman" w:hAnsi="Times New Roman" w:cs="Times New Roman"/>
          <w:b/>
          <w:color w:val="00B050"/>
          <w:sz w:val="20"/>
          <w:szCs w:val="20"/>
        </w:rPr>
        <w:t>Ovoids</w:t>
      </w:r>
      <w:proofErr w:type="spellEnd"/>
      <w:r w:rsidR="00B9317F" w:rsidRPr="00B9317F">
        <w:rPr>
          <w:rFonts w:ascii="Times New Roman" w:eastAsia="Times New Roman" w:hAnsi="Times New Roman" w:cs="Times New Roman"/>
          <w:b/>
          <w:color w:val="00B050"/>
          <w:sz w:val="20"/>
          <w:szCs w:val="20"/>
        </w:rPr>
        <w:t xml:space="preserve">    and similar Solid Fuels manufactured from Coal</w:t>
      </w:r>
      <w:r w:rsidR="00B9317F">
        <w:rPr>
          <w:rFonts w:ascii="Times New Roman" w:hAnsi="Times New Roman" w:cs="Times New Roman"/>
          <w:b/>
          <w:color w:val="00B050"/>
          <w:sz w:val="20"/>
          <w:szCs w:val="20"/>
        </w:rPr>
        <w:t xml:space="preserve"> [ITCHS Code – 2701</w:t>
      </w:r>
      <w:r>
        <w:rPr>
          <w:rFonts w:ascii="Times New Roman" w:hAnsi="Times New Roman" w:cs="Times New Roman"/>
          <w:b/>
          <w:color w:val="00B050"/>
          <w:sz w:val="20"/>
          <w:szCs w:val="20"/>
        </w:rPr>
        <w:t>]</w:t>
      </w:r>
      <w:r>
        <w:rPr>
          <w:rFonts w:ascii="Times New Roman" w:hAnsi="Times New Roman" w:cs="Times New Roman"/>
          <w:b/>
          <w:color w:val="0070C0"/>
          <w:sz w:val="20"/>
          <w:szCs w:val="20"/>
        </w:rPr>
        <w:t xml:space="preserve"> - </w:t>
      </w:r>
      <w:r>
        <w:rPr>
          <w:rFonts w:ascii="Times New Roman" w:hAnsi="Times New Roman" w:cs="Times New Roman"/>
          <w:sz w:val="20"/>
          <w:szCs w:val="20"/>
        </w:rPr>
        <w:t>In</w:t>
      </w:r>
      <w:r>
        <w:rPr>
          <w:rFonts w:ascii="Times New Roman" w:hAnsi="Times New Roman" w:cs="Times New Roman"/>
          <w:b/>
          <w:color w:val="0070C0"/>
          <w:sz w:val="20"/>
          <w:szCs w:val="20"/>
        </w:rPr>
        <w:t xml:space="preserve"> </w:t>
      </w:r>
      <w:r w:rsidR="00B9317F">
        <w:rPr>
          <w:rFonts w:ascii="Times New Roman" w:hAnsi="Times New Roman" w:cs="Times New Roman"/>
          <w:bCs/>
          <w:sz w:val="20"/>
          <w:szCs w:val="20"/>
        </w:rPr>
        <w:t xml:space="preserve"> the year 2025</w:t>
      </w:r>
      <w:r w:rsidR="00B9317F">
        <w:rPr>
          <w:rFonts w:ascii="Times New Roman" w:hAnsi="Times New Roman" w:cs="Times New Roman"/>
          <w:sz w:val="20"/>
          <w:szCs w:val="20"/>
        </w:rPr>
        <w:t xml:space="preserve"> </w:t>
      </w:r>
      <w:r>
        <w:rPr>
          <w:rFonts w:ascii="Times New Roman" w:hAnsi="Times New Roman" w:cs="Times New Roman"/>
          <w:sz w:val="20"/>
          <w:szCs w:val="20"/>
        </w:rPr>
        <w:t xml:space="preserve">this commodity group had share of </w:t>
      </w:r>
      <w:r w:rsidR="00A76A4E">
        <w:rPr>
          <w:rFonts w:ascii="Times New Roman" w:hAnsi="Times New Roman" w:cs="Times New Roman"/>
          <w:sz w:val="20"/>
          <w:szCs w:val="20"/>
        </w:rPr>
        <w:t xml:space="preserve"> 3.55</w:t>
      </w:r>
      <w:r>
        <w:rPr>
          <w:rFonts w:ascii="Times New Roman" w:hAnsi="Times New Roman" w:cs="Times New Roman"/>
          <w:sz w:val="20"/>
          <w:szCs w:val="20"/>
        </w:rPr>
        <w:t xml:space="preserve">% in India’s total Import value basket as per DGCI&amp;S data base. India </w:t>
      </w:r>
      <w:proofErr w:type="gramStart"/>
      <w:r>
        <w:rPr>
          <w:rFonts w:ascii="Times New Roman" w:hAnsi="Times New Roman" w:cs="Times New Roman"/>
          <w:sz w:val="20"/>
          <w:szCs w:val="20"/>
        </w:rPr>
        <w:t xml:space="preserve">having </w:t>
      </w:r>
      <w:r w:rsidR="006D1E84">
        <w:rPr>
          <w:rFonts w:ascii="Times New Roman" w:hAnsi="Times New Roman" w:cs="Times New Roman"/>
          <w:sz w:val="20"/>
          <w:szCs w:val="20"/>
        </w:rPr>
        <w:t xml:space="preserve"> 21.33</w:t>
      </w:r>
      <w:proofErr w:type="gramEnd"/>
      <w:r>
        <w:rPr>
          <w:rFonts w:ascii="Times New Roman" w:hAnsi="Times New Roman" w:cs="Times New Roman"/>
          <w:sz w:val="20"/>
          <w:szCs w:val="20"/>
        </w:rPr>
        <w:t>% share of total global imports of this commodity occupied the top slot in the 202</w:t>
      </w:r>
      <w:r w:rsidR="006D1E84">
        <w:rPr>
          <w:rFonts w:ascii="Times New Roman" w:hAnsi="Times New Roman" w:cs="Times New Roman"/>
          <w:sz w:val="20"/>
          <w:szCs w:val="20"/>
        </w:rPr>
        <w:t>5</w:t>
      </w:r>
      <w:r w:rsidR="00785B5F">
        <w:rPr>
          <w:rFonts w:ascii="Times New Roman" w:hAnsi="Times New Roman" w:cs="Times New Roman"/>
          <w:sz w:val="20"/>
          <w:szCs w:val="20"/>
        </w:rPr>
        <w:t xml:space="preserve"> </w:t>
      </w:r>
      <w:r>
        <w:rPr>
          <w:rFonts w:ascii="Times New Roman" w:hAnsi="Times New Roman" w:cs="Times New Roman"/>
          <w:sz w:val="20"/>
          <w:szCs w:val="20"/>
        </w:rPr>
        <w:t xml:space="preserve">and India’s imports in this segment has consistently increased from US$ </w:t>
      </w:r>
      <w:r w:rsidR="006D1E84" w:rsidRPr="006D1E84">
        <w:rPr>
          <w:rFonts w:ascii="Times New Roman" w:hAnsi="Times New Roman" w:cs="Times New Roman"/>
          <w:sz w:val="20"/>
          <w:szCs w:val="20"/>
        </w:rPr>
        <w:t>26818.71</w:t>
      </w:r>
      <w:r w:rsidR="006D1E84">
        <w:rPr>
          <w:rFonts w:ascii="Times New Roman" w:hAnsi="Times New Roman" w:cs="Times New Roman"/>
          <w:b/>
          <w:color w:val="002060"/>
          <w:sz w:val="20"/>
          <w:szCs w:val="20"/>
        </w:rPr>
        <w:t xml:space="preserve"> </w:t>
      </w:r>
      <w:r>
        <w:rPr>
          <w:rFonts w:ascii="Times New Roman" w:hAnsi="Times New Roman" w:cs="Times New Roman"/>
          <w:sz w:val="20"/>
          <w:szCs w:val="20"/>
        </w:rPr>
        <w:t>million in 202</w:t>
      </w:r>
      <w:r w:rsidR="00B9317F">
        <w:rPr>
          <w:rFonts w:ascii="Times New Roman" w:hAnsi="Times New Roman" w:cs="Times New Roman"/>
          <w:sz w:val="20"/>
          <w:szCs w:val="20"/>
        </w:rPr>
        <w:t>5</w:t>
      </w:r>
      <w:r>
        <w:rPr>
          <w:rFonts w:ascii="Times New Roman" w:hAnsi="Times New Roman" w:cs="Times New Roman"/>
          <w:sz w:val="20"/>
          <w:szCs w:val="20"/>
        </w:rPr>
        <w:t>.</w:t>
      </w:r>
    </w:p>
    <w:p w:rsidR="00524E79" w:rsidRDefault="00524E79" w:rsidP="00524E79">
      <w:pPr>
        <w:spacing w:after="160" w:line="252" w:lineRule="auto"/>
        <w:rPr>
          <w:rFonts w:ascii="Times New Roman" w:hAnsi="Times New Roman" w:cs="Times New Roman"/>
          <w:b/>
        </w:rPr>
      </w:pPr>
    </w:p>
    <w:p w:rsidR="00524E79" w:rsidRDefault="00524E79" w:rsidP="00524E79">
      <w:pPr>
        <w:spacing w:after="120"/>
        <w:rPr>
          <w:rFonts w:ascii="Times New Roman" w:hAnsi="Times New Roman" w:cs="Times New Roman"/>
          <w:sz w:val="24"/>
          <w:szCs w:val="24"/>
        </w:rPr>
      </w:pPr>
    </w:p>
    <w:p w:rsidR="00524E79" w:rsidRDefault="00524E79" w:rsidP="00524E79">
      <w:pPr>
        <w:spacing w:after="120"/>
        <w:rPr>
          <w:rFonts w:ascii="Times New Roman" w:hAnsi="Times New Roman" w:cs="Times New Roman"/>
          <w:sz w:val="24"/>
          <w:szCs w:val="24"/>
        </w:rPr>
      </w:pPr>
    </w:p>
    <w:p w:rsidR="00524E79" w:rsidRDefault="00524E79" w:rsidP="00524E79">
      <w:pPr>
        <w:spacing w:after="120"/>
        <w:rPr>
          <w:rFonts w:ascii="Times New Roman" w:hAnsi="Times New Roman" w:cs="Times New Roman"/>
          <w:sz w:val="24"/>
          <w:szCs w:val="24"/>
        </w:rPr>
      </w:pPr>
    </w:p>
    <w:p w:rsidR="00524E79" w:rsidRDefault="00524E79" w:rsidP="00524E79">
      <w:pPr>
        <w:spacing w:after="120"/>
        <w:rPr>
          <w:rFonts w:ascii="Times New Roman" w:hAnsi="Times New Roman" w:cs="Times New Roman"/>
          <w:sz w:val="24"/>
          <w:szCs w:val="24"/>
        </w:rPr>
      </w:pPr>
    </w:p>
    <w:p w:rsidR="00524E79" w:rsidRDefault="00524E79" w:rsidP="00524E79">
      <w:pPr>
        <w:spacing w:after="120"/>
        <w:rPr>
          <w:rFonts w:ascii="Times New Roman" w:hAnsi="Times New Roman" w:cs="Times New Roman"/>
          <w:sz w:val="24"/>
          <w:szCs w:val="24"/>
        </w:rPr>
      </w:pPr>
    </w:p>
    <w:p w:rsidR="00236616" w:rsidRDefault="00236616" w:rsidP="00524E79">
      <w:pPr>
        <w:spacing w:after="120"/>
        <w:rPr>
          <w:rFonts w:ascii="Times New Roman" w:hAnsi="Times New Roman" w:cs="Times New Roman"/>
          <w:sz w:val="24"/>
          <w:szCs w:val="24"/>
        </w:rPr>
      </w:pPr>
    </w:p>
    <w:p w:rsidR="00524E79" w:rsidRDefault="00524E79" w:rsidP="00524E79">
      <w:pPr>
        <w:spacing w:after="120"/>
        <w:rPr>
          <w:rFonts w:ascii="Times New Roman" w:hAnsi="Times New Roman" w:cs="Times New Roman"/>
          <w:sz w:val="24"/>
          <w:szCs w:val="24"/>
        </w:rPr>
      </w:pPr>
    </w:p>
    <w:p w:rsidR="00CD7D97" w:rsidRDefault="00CD7D97" w:rsidP="006D1E84">
      <w:pPr>
        <w:spacing w:after="0"/>
        <w:jc w:val="right"/>
        <w:rPr>
          <w:rFonts w:ascii="Times New Roman" w:hAnsi="Times New Roman" w:cs="Times New Roman"/>
          <w:sz w:val="20"/>
          <w:szCs w:val="20"/>
        </w:rPr>
      </w:pPr>
    </w:p>
    <w:p w:rsidR="00CD7D97" w:rsidRDefault="00CD7D97" w:rsidP="006D1E84">
      <w:pPr>
        <w:spacing w:after="0"/>
        <w:jc w:val="right"/>
        <w:rPr>
          <w:rFonts w:ascii="Times New Roman" w:hAnsi="Times New Roman" w:cs="Times New Roman"/>
          <w:sz w:val="20"/>
          <w:szCs w:val="20"/>
        </w:rPr>
      </w:pPr>
    </w:p>
    <w:p w:rsidR="00CD7D97" w:rsidRDefault="00CD7D97" w:rsidP="006D1E84">
      <w:pPr>
        <w:spacing w:after="0"/>
        <w:jc w:val="right"/>
        <w:rPr>
          <w:rFonts w:ascii="Times New Roman" w:hAnsi="Times New Roman" w:cs="Times New Roman"/>
          <w:sz w:val="20"/>
          <w:szCs w:val="20"/>
        </w:rPr>
      </w:pPr>
    </w:p>
    <w:p w:rsidR="00524E79" w:rsidRPr="006D1E84" w:rsidRDefault="00524E79" w:rsidP="006D1E84">
      <w:pPr>
        <w:spacing w:after="0"/>
        <w:jc w:val="right"/>
        <w:rPr>
          <w:rFonts w:ascii="Times New Roman" w:hAnsi="Times New Roman" w:cs="Times New Roman"/>
          <w:sz w:val="20"/>
          <w:szCs w:val="20"/>
        </w:rPr>
      </w:pPr>
      <w:r>
        <w:rPr>
          <w:rFonts w:ascii="Times New Roman" w:hAnsi="Times New Roman" w:cs="Times New Roman"/>
          <w:sz w:val="20"/>
          <w:szCs w:val="20"/>
        </w:rPr>
        <w:t>1 | Page</w:t>
      </w:r>
    </w:p>
    <w:p w:rsidR="00524E79" w:rsidRDefault="00524E79" w:rsidP="00524E79">
      <w:pPr>
        <w:spacing w:after="0" w:line="252" w:lineRule="auto"/>
        <w:jc w:val="center"/>
        <w:rPr>
          <w:rFonts w:ascii="Times New Roman" w:hAnsi="Times New Roman" w:cs="Times New Roman"/>
          <w:b/>
          <w:color w:val="0070C0"/>
          <w:sz w:val="32"/>
          <w:szCs w:val="32"/>
        </w:rPr>
      </w:pPr>
      <w:r>
        <w:rPr>
          <w:rFonts w:ascii="Times New Roman" w:hAnsi="Times New Roman" w:cs="Times New Roman"/>
          <w:b/>
          <w:color w:val="0070C0"/>
          <w:sz w:val="32"/>
          <w:szCs w:val="32"/>
        </w:rPr>
        <w:lastRenderedPageBreak/>
        <w:t>EXPORT</w:t>
      </w:r>
    </w:p>
    <w:p w:rsidR="00524E79" w:rsidRDefault="00B9317F" w:rsidP="00524E79">
      <w:pPr>
        <w:spacing w:after="0"/>
        <w:jc w:val="both"/>
        <w:rPr>
          <w:rFonts w:ascii="Times New Roman" w:hAnsi="Times New Roman" w:cs="Times New Roman"/>
          <w:sz w:val="20"/>
          <w:szCs w:val="20"/>
        </w:rPr>
      </w:pPr>
      <w:r w:rsidRPr="00B9317F">
        <w:rPr>
          <w:rFonts w:ascii="Times New Roman" w:eastAsia="Times New Roman" w:hAnsi="Times New Roman" w:cs="Times New Roman"/>
          <w:b/>
          <w:sz w:val="20"/>
          <w:szCs w:val="20"/>
        </w:rPr>
        <w:t>Diamonds, whether or not worked, but not mounted or set</w:t>
      </w:r>
      <w:r w:rsidRPr="00B9317F">
        <w:rPr>
          <w:rFonts w:ascii="Times New Roman" w:hAnsi="Times New Roman" w:cs="Times New Roman"/>
          <w:sz w:val="20"/>
          <w:szCs w:val="20"/>
        </w:rPr>
        <w:t xml:space="preserve"> </w:t>
      </w:r>
      <w:r>
        <w:rPr>
          <w:rFonts w:ascii="Times New Roman" w:hAnsi="Times New Roman" w:cs="Times New Roman"/>
          <w:sz w:val="20"/>
          <w:szCs w:val="20"/>
        </w:rPr>
        <w:t>classified as H.S. Code – 7102</w:t>
      </w:r>
      <w:r w:rsidR="0025107F">
        <w:rPr>
          <w:rFonts w:ascii="Times New Roman" w:hAnsi="Times New Roman" w:cs="Times New Roman"/>
          <w:sz w:val="20"/>
          <w:szCs w:val="20"/>
        </w:rPr>
        <w:t xml:space="preserve"> falls under Chapter -71</w:t>
      </w:r>
      <w:r w:rsidR="00524E79">
        <w:rPr>
          <w:rFonts w:ascii="Times New Roman" w:hAnsi="Times New Roman" w:cs="Times New Roman"/>
          <w:sz w:val="20"/>
          <w:szCs w:val="20"/>
        </w:rPr>
        <w:t xml:space="preserve"> (</w:t>
      </w:r>
      <w:r w:rsidR="00133A3E" w:rsidRPr="005462AD">
        <w:rPr>
          <w:rFonts w:ascii="Times New Roman" w:hAnsi="Times New Roman" w:cs="Times New Roman"/>
          <w:sz w:val="20"/>
          <w:szCs w:val="20"/>
        </w:rPr>
        <w:t>Natural or cultured pearls, precious or semi-precious stones, precious metals, metals clad with precious metal, and articles thereof; imitation jewellery; coin</w:t>
      </w:r>
      <w:r w:rsidR="00524E79">
        <w:rPr>
          <w:rFonts w:ascii="Times New Roman" w:hAnsi="Times New Roman" w:cs="Times New Roman"/>
          <w:sz w:val="20"/>
          <w:szCs w:val="20"/>
        </w:rPr>
        <w:t xml:space="preserve">) of Section </w:t>
      </w:r>
      <w:r w:rsidR="00133A3E" w:rsidRPr="005462AD">
        <w:rPr>
          <w:rFonts w:ascii="Times New Roman" w:hAnsi="Times New Roman" w:cs="Times New Roman"/>
          <w:bCs/>
          <w:sz w:val="20"/>
          <w:szCs w:val="20"/>
        </w:rPr>
        <w:t>XIV (</w:t>
      </w:r>
      <w:r w:rsidR="00133A3E" w:rsidRPr="005462AD">
        <w:rPr>
          <w:rFonts w:ascii="Times New Roman" w:hAnsi="Times New Roman" w:cs="Times New Roman"/>
          <w:sz w:val="20"/>
          <w:szCs w:val="20"/>
        </w:rPr>
        <w:t>Natural or cultured pearls, precious or semi-precious stones, precious metals, metals clad with precious metal, and articles thereof; imitation jewellery; coin</w:t>
      </w:r>
      <w:r w:rsidR="00133A3E" w:rsidRPr="005462AD">
        <w:rPr>
          <w:rFonts w:ascii="Times New Roman" w:hAnsi="Times New Roman" w:cs="Times New Roman"/>
          <w:bCs/>
          <w:sz w:val="20"/>
          <w:szCs w:val="20"/>
        </w:rPr>
        <w:t>)</w:t>
      </w:r>
      <w:r w:rsidR="00133A3E" w:rsidRPr="00103335">
        <w:rPr>
          <w:rFonts w:ascii="Times New Roman" w:hAnsi="Times New Roman" w:cs="Times New Roman"/>
          <w:szCs w:val="20"/>
        </w:rPr>
        <w:t xml:space="preserve"> </w:t>
      </w:r>
      <w:r w:rsidR="00524E79">
        <w:rPr>
          <w:rFonts w:ascii="Times New Roman" w:hAnsi="Times New Roman" w:cs="Times New Roman"/>
          <w:sz w:val="20"/>
          <w:szCs w:val="20"/>
        </w:rPr>
        <w:t xml:space="preserve">of ITC-HS classification. Chapter </w:t>
      </w:r>
      <w:r w:rsidR="00AE64FE">
        <w:rPr>
          <w:rFonts w:ascii="Times New Roman" w:hAnsi="Times New Roman" w:cs="Times New Roman"/>
          <w:sz w:val="20"/>
          <w:szCs w:val="20"/>
        </w:rPr>
        <w:t>71</w:t>
      </w:r>
      <w:r w:rsidR="00524E79">
        <w:rPr>
          <w:rFonts w:ascii="Times New Roman" w:hAnsi="Times New Roman" w:cs="Times New Roman"/>
          <w:sz w:val="20"/>
          <w:szCs w:val="20"/>
        </w:rPr>
        <w:t xml:space="preserve"> contributes significantly to India’s export earnings especially in recent few years.</w:t>
      </w:r>
    </w:p>
    <w:p w:rsidR="00524E79" w:rsidRDefault="00524E79" w:rsidP="00524E79">
      <w:pPr>
        <w:spacing w:after="0"/>
        <w:jc w:val="both"/>
        <w:rPr>
          <w:rFonts w:ascii="Times New Roman" w:hAnsi="Times New Roman" w:cs="Times New Roman"/>
          <w:sz w:val="20"/>
          <w:szCs w:val="20"/>
        </w:rPr>
      </w:pPr>
      <w:r>
        <w:rPr>
          <w:rFonts w:ascii="Times New Roman" w:hAnsi="Times New Roman" w:cs="Times New Roman"/>
          <w:sz w:val="20"/>
          <w:szCs w:val="20"/>
        </w:rPr>
        <w:t xml:space="preserve">India is engaged in the process of exporting this commodity and in </w:t>
      </w:r>
      <w:r w:rsidR="00133A3E">
        <w:rPr>
          <w:rFonts w:ascii="Times New Roman" w:hAnsi="Times New Roman" w:cs="Times New Roman"/>
          <w:sz w:val="20"/>
          <w:szCs w:val="20"/>
        </w:rPr>
        <w:t>the year 2025</w:t>
      </w:r>
      <w:r>
        <w:rPr>
          <w:rFonts w:ascii="Times New Roman" w:hAnsi="Times New Roman" w:cs="Times New Roman"/>
          <w:sz w:val="20"/>
          <w:szCs w:val="20"/>
        </w:rPr>
        <w:t xml:space="preserve"> this commodity group has so far had </w:t>
      </w:r>
      <w:r w:rsidR="00AE64FE">
        <w:rPr>
          <w:rFonts w:ascii="Times New Roman" w:hAnsi="Times New Roman" w:cs="Times New Roman"/>
          <w:sz w:val="20"/>
          <w:szCs w:val="20"/>
        </w:rPr>
        <w:t>2.89</w:t>
      </w:r>
      <w:r>
        <w:rPr>
          <w:rFonts w:ascii="Times New Roman" w:hAnsi="Times New Roman" w:cs="Times New Roman"/>
          <w:sz w:val="20"/>
          <w:szCs w:val="20"/>
        </w:rPr>
        <w:t>% share in India’s total Export value basket as per DGCI&amp;S data base.</w:t>
      </w:r>
    </w:p>
    <w:tbl>
      <w:tblPr>
        <w:tblW w:w="9500" w:type="dxa"/>
        <w:tblInd w:w="-127" w:type="dxa"/>
        <w:tblCellMar>
          <w:left w:w="0" w:type="dxa"/>
          <w:right w:w="0" w:type="dxa"/>
        </w:tblCellMar>
        <w:tblLook w:val="04A0"/>
      </w:tblPr>
      <w:tblGrid>
        <w:gridCol w:w="709"/>
        <w:gridCol w:w="1418"/>
        <w:gridCol w:w="1134"/>
        <w:gridCol w:w="711"/>
        <w:gridCol w:w="1132"/>
        <w:gridCol w:w="711"/>
        <w:gridCol w:w="1131"/>
        <w:gridCol w:w="711"/>
        <w:gridCol w:w="1132"/>
        <w:gridCol w:w="711"/>
      </w:tblGrid>
      <w:tr w:rsidR="00524E79" w:rsidTr="00524E79">
        <w:trPr>
          <w:trHeight w:val="65"/>
        </w:trPr>
        <w:tc>
          <w:tcPr>
            <w:tcW w:w="9500" w:type="dxa"/>
            <w:gridSpan w:val="10"/>
            <w:noWrap/>
            <w:tcMar>
              <w:top w:w="15" w:type="dxa"/>
              <w:left w:w="15" w:type="dxa"/>
              <w:bottom w:w="0" w:type="dxa"/>
              <w:right w:w="15" w:type="dxa"/>
            </w:tcMar>
            <w:vAlign w:val="bottom"/>
            <w:hideMark/>
          </w:tcPr>
          <w:p w:rsidR="00524E79" w:rsidRDefault="00524E79">
            <w:pPr>
              <w:spacing w:after="0"/>
              <w:jc w:val="center"/>
              <w:rPr>
                <w:rFonts w:ascii="Times New Roman" w:hAnsi="Times New Roman" w:cs="Times New Roman"/>
                <w:b/>
                <w:bCs/>
                <w:sz w:val="20"/>
                <w:szCs w:val="20"/>
                <w:lang w:val="en-US" w:eastAsia="en-US"/>
              </w:rPr>
            </w:pPr>
            <w:r>
              <w:rPr>
                <w:rFonts w:ascii="Times New Roman" w:hAnsi="Times New Roman" w:cs="Times New Roman"/>
                <w:b/>
                <w:bCs/>
                <w:sz w:val="20"/>
                <w:szCs w:val="20"/>
                <w:lang w:val="en-US" w:eastAsia="en-US"/>
              </w:rPr>
              <w:t>Table – 1</w:t>
            </w:r>
          </w:p>
          <w:p w:rsidR="00524E79" w:rsidRDefault="00524E79" w:rsidP="0025107F">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India’s Top 10 destination of</w:t>
            </w:r>
            <w:r w:rsidR="0025107F">
              <w:rPr>
                <w:rFonts w:ascii="Times New Roman" w:hAnsi="Times New Roman" w:cs="Times New Roman"/>
                <w:sz w:val="20"/>
                <w:szCs w:val="20"/>
                <w:lang w:val="en-US" w:eastAsia="en-US"/>
              </w:rPr>
              <w:t xml:space="preserve"> </w:t>
            </w:r>
            <w:r w:rsidR="0025107F" w:rsidRPr="0025107F">
              <w:rPr>
                <w:rFonts w:ascii="Times New Roman" w:eastAsia="Times New Roman" w:hAnsi="Times New Roman" w:cs="Times New Roman"/>
                <w:bCs/>
                <w:sz w:val="20"/>
                <w:szCs w:val="20"/>
              </w:rPr>
              <w:t xml:space="preserve"> Diamonds, whether or not worked, but not mounted or set</w:t>
            </w:r>
            <w:r>
              <w:rPr>
                <w:rFonts w:ascii="Times New Roman" w:eastAsia="Times New Roman" w:hAnsi="Times New Roman" w:cs="Times New Roman"/>
                <w:sz w:val="20"/>
                <w:szCs w:val="20"/>
              </w:rPr>
              <w:t xml:space="preserve"> </w:t>
            </w:r>
            <w:r w:rsidR="0025107F">
              <w:rPr>
                <w:rFonts w:ascii="Times New Roman" w:hAnsi="Times New Roman" w:cs="Times New Roman"/>
                <w:bCs/>
                <w:sz w:val="20"/>
                <w:szCs w:val="20"/>
                <w:lang w:val="en-US" w:eastAsia="en-US"/>
              </w:rPr>
              <w:t>(ITCHS Code 7102</w:t>
            </w:r>
            <w:r>
              <w:rPr>
                <w:rFonts w:ascii="Times New Roman" w:hAnsi="Times New Roman" w:cs="Times New Roman"/>
                <w:bCs/>
                <w:sz w:val="20"/>
                <w:szCs w:val="20"/>
                <w:lang w:val="en-US" w:eastAsia="en-US"/>
              </w:rPr>
              <w:t>)</w:t>
            </w:r>
          </w:p>
        </w:tc>
      </w:tr>
      <w:tr w:rsidR="00524E79" w:rsidTr="00524E79">
        <w:trPr>
          <w:trHeight w:val="240"/>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Rank</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Countries</w:t>
            </w:r>
          </w:p>
        </w:tc>
        <w:tc>
          <w:tcPr>
            <w:tcW w:w="18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25107F">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2022</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25107F">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2023</w:t>
            </w:r>
          </w:p>
        </w:tc>
        <w:tc>
          <w:tcPr>
            <w:tcW w:w="18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25107F">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2024</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25107F">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2025</w:t>
            </w:r>
          </w:p>
        </w:tc>
      </w:tr>
      <w:tr w:rsidR="00524E79" w:rsidTr="00524E79">
        <w:trPr>
          <w:trHeight w:val="9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134" w:type="dxa"/>
            <w:tcBorders>
              <w:top w:val="single" w:sz="4" w:space="0" w:color="auto"/>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rsidR="00524E79" w:rsidRDefault="00524E79">
            <w:pPr>
              <w:spacing w:after="0"/>
              <w:ind w:left="-51" w:right="-12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51" w:right="-12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711" w:type="dxa"/>
            <w:tcBorders>
              <w:top w:val="single" w:sz="4" w:space="0" w:color="auto"/>
              <w:left w:val="single" w:sz="4" w:space="0" w:color="auto"/>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ind w:left="-94"/>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94"/>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2" w:type="dxa"/>
            <w:tcBorders>
              <w:top w:val="single" w:sz="4" w:space="0" w:color="auto"/>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rsidR="00524E79" w:rsidRDefault="00524E79">
            <w:pPr>
              <w:spacing w:after="0"/>
              <w:ind w:left="-94" w:right="-134"/>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 (million$)</w:t>
            </w:r>
          </w:p>
        </w:tc>
        <w:tc>
          <w:tcPr>
            <w:tcW w:w="711" w:type="dxa"/>
            <w:tcBorders>
              <w:top w:val="single" w:sz="4" w:space="0" w:color="auto"/>
              <w:left w:val="single" w:sz="4" w:space="0" w:color="auto"/>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ind w:left="-82" w:right="-12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82" w:right="-12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1" w:type="dxa"/>
            <w:tcBorders>
              <w:top w:val="single" w:sz="4" w:space="0" w:color="auto"/>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rsidR="00524E79" w:rsidRDefault="00524E79">
            <w:pPr>
              <w:spacing w:after="0"/>
              <w:ind w:left="-94" w:right="-8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94" w:right="-8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711" w:type="dxa"/>
            <w:tcBorders>
              <w:top w:val="single" w:sz="4" w:space="0" w:color="auto"/>
              <w:left w:val="single" w:sz="4" w:space="0" w:color="auto"/>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ind w:left="-130" w:right="-12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30" w:right="-12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2" w:type="dxa"/>
            <w:tcBorders>
              <w:top w:val="single" w:sz="4" w:space="0" w:color="auto"/>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rsidR="00524E79" w:rsidRDefault="00524E79">
            <w:pPr>
              <w:spacing w:after="0"/>
              <w:ind w:left="-89" w:right="-9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89" w:right="-9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711" w:type="dxa"/>
            <w:tcBorders>
              <w:top w:val="single" w:sz="4" w:space="0" w:color="auto"/>
              <w:left w:val="single" w:sz="4" w:space="0" w:color="auto"/>
              <w:bottom w:val="single" w:sz="4" w:space="0" w:color="000000" w:themeColor="text1"/>
              <w:right w:val="single" w:sz="4" w:space="0" w:color="000000" w:themeColor="text1"/>
            </w:tcBorders>
            <w:tcMar>
              <w:top w:w="0" w:type="dxa"/>
              <w:left w:w="108" w:type="dxa"/>
              <w:bottom w:w="0" w:type="dxa"/>
              <w:right w:w="108" w:type="dxa"/>
            </w:tcMar>
            <w:hideMark/>
          </w:tcPr>
          <w:p w:rsidR="00524E79" w:rsidRDefault="00524E79">
            <w:pPr>
              <w:spacing w:after="0"/>
              <w:ind w:left="-12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2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Hong K</w:t>
            </w:r>
            <w:r w:rsidRPr="006075E3">
              <w:rPr>
                <w:rFonts w:ascii="Times New Roman" w:hAnsi="Times New Roman" w:cs="Times New Roman"/>
                <w:sz w:val="20"/>
                <w:szCs w:val="20"/>
              </w:rPr>
              <w:t>ong</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5170.36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21.53</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4990.03</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27.49</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3529.37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24.52</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3850.38</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29.93</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sidRPr="006075E3">
              <w:rPr>
                <w:rFonts w:ascii="Times New Roman" w:hAnsi="Times New Roman" w:cs="Times New Roman"/>
                <w:sz w:val="20"/>
                <w:szCs w:val="20"/>
              </w:rPr>
              <w:t>U S 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8904.09</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37.08</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5928.75</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32.66</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4884.89</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33.94</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2687.92</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20.90</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sidRPr="006075E3">
              <w:rPr>
                <w:rFonts w:ascii="Times New Roman" w:hAnsi="Times New Roman" w:cs="Times New Roman"/>
                <w:sz w:val="20"/>
                <w:szCs w:val="20"/>
              </w:rPr>
              <w:t>U A 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2124.08</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8.85</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2088.27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11.51</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1950.27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13.55</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2601.45</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20.22</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B</w:t>
            </w:r>
            <w:r w:rsidRPr="006075E3">
              <w:rPr>
                <w:rFonts w:ascii="Times New Roman" w:hAnsi="Times New Roman" w:cs="Times New Roman"/>
                <w:sz w:val="20"/>
                <w:szCs w:val="20"/>
              </w:rPr>
              <w:t>elgium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2744.20</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11.43</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2095.06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11.54</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1687.11</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11.72</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1411.16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10.97</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I</w:t>
            </w:r>
            <w:r w:rsidRPr="006075E3">
              <w:rPr>
                <w:rFonts w:ascii="Times New Roman" w:hAnsi="Times New Roman" w:cs="Times New Roman"/>
                <w:sz w:val="20"/>
                <w:szCs w:val="20"/>
              </w:rPr>
              <w:t>srael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1275.02</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5.31</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856.86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4.72</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571.48</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3.97</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585.66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4.55</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T</w:t>
            </w:r>
            <w:r w:rsidRPr="006075E3">
              <w:rPr>
                <w:rFonts w:ascii="Times New Roman" w:hAnsi="Times New Roman" w:cs="Times New Roman"/>
                <w:sz w:val="20"/>
                <w:szCs w:val="20"/>
              </w:rPr>
              <w:t>hailand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1168.03</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4.86</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512.97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2.83</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413.04</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2.87</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361.64</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2.81</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J</w:t>
            </w:r>
            <w:r w:rsidRPr="006075E3">
              <w:rPr>
                <w:rFonts w:ascii="Times New Roman" w:hAnsi="Times New Roman" w:cs="Times New Roman"/>
                <w:sz w:val="20"/>
                <w:szCs w:val="20"/>
              </w:rPr>
              <w:t>apan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285.47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1.19</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205.49</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1.13</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169.31</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1.18</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154.88</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1.20</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sidRPr="006075E3">
              <w:rPr>
                <w:rFonts w:ascii="Times New Roman" w:hAnsi="Times New Roman" w:cs="Times New Roman"/>
                <w:sz w:val="20"/>
                <w:szCs w:val="20"/>
              </w:rPr>
              <w:t>U K</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198.68</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0.83</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167.02</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0.92</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170.30</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1.18</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151.36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1.18</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B</w:t>
            </w:r>
            <w:r w:rsidRPr="006075E3">
              <w:rPr>
                <w:rFonts w:ascii="Times New Roman" w:hAnsi="Times New Roman" w:cs="Times New Roman"/>
                <w:sz w:val="20"/>
                <w:szCs w:val="20"/>
              </w:rPr>
              <w:t>otswana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166.32</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0.69</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48.40</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0.27</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119.39</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0.83</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139.90</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1.09</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DD0791" w:rsidP="006075E3">
            <w:pPr>
              <w:spacing w:after="0"/>
              <w:rPr>
                <w:rFonts w:ascii="Times New Roman" w:hAnsi="Times New Roman" w:cs="Times New Roman"/>
                <w:sz w:val="20"/>
                <w:szCs w:val="20"/>
              </w:rPr>
            </w:pPr>
            <w:r>
              <w:rPr>
                <w:rFonts w:ascii="Times New Roman" w:hAnsi="Times New Roman" w:cs="Times New Roman"/>
                <w:sz w:val="20"/>
                <w:szCs w:val="20"/>
              </w:rPr>
              <w:t>S</w:t>
            </w:r>
            <w:r w:rsidRPr="006075E3">
              <w:rPr>
                <w:rFonts w:ascii="Times New Roman" w:hAnsi="Times New Roman" w:cs="Times New Roman"/>
                <w:sz w:val="20"/>
                <w:szCs w:val="20"/>
              </w:rPr>
              <w:t>witzerland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278.67</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1.16</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267.15</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1.47</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163.24</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1.13</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109.56</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0.85</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6075E3" w:rsidRDefault="006075E3">
            <w:pPr>
              <w:spacing w:after="0"/>
              <w:rPr>
                <w:rFonts w:eastAsiaTheme="minorHAnsi"/>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rPr>
                <w:rFonts w:ascii="Times New Roman" w:hAnsi="Times New Roman" w:cs="Times New Roman"/>
                <w:sz w:val="20"/>
                <w:szCs w:val="20"/>
              </w:rPr>
            </w:pPr>
            <w:r w:rsidRPr="006075E3">
              <w:rPr>
                <w:rFonts w:ascii="Times New Roman" w:hAnsi="Times New Roman" w:cs="Times New Roman"/>
                <w:sz w:val="20"/>
                <w:szCs w:val="20"/>
              </w:rPr>
              <w:t>Others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1697.81</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7.07</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990.84</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5.46</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736.20</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5.11</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809.53</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sz w:val="20"/>
                <w:szCs w:val="20"/>
              </w:rPr>
            </w:pPr>
            <w:r w:rsidRPr="006075E3">
              <w:rPr>
                <w:rFonts w:ascii="Times New Roman" w:hAnsi="Times New Roman" w:cs="Times New Roman"/>
                <w:sz w:val="20"/>
                <w:szCs w:val="20"/>
              </w:rPr>
              <w:t>6.29</w:t>
            </w:r>
          </w:p>
        </w:tc>
      </w:tr>
      <w:tr w:rsidR="006075E3"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075E3" w:rsidRDefault="006075E3">
            <w:pPr>
              <w:spacing w:after="0"/>
              <w:rPr>
                <w:rFonts w:ascii="Times New Roman" w:hAnsi="Times New Roman" w:cs="Times New Roman"/>
                <w:sz w:val="20"/>
                <w:szCs w:val="20"/>
                <w:lang w:val="en-US"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rPr>
                <w:rFonts w:ascii="Times New Roman" w:hAnsi="Times New Roman" w:cs="Times New Roman"/>
                <w:b/>
                <w:bCs/>
                <w:sz w:val="20"/>
                <w:szCs w:val="20"/>
              </w:rPr>
            </w:pPr>
            <w:r w:rsidRPr="006075E3">
              <w:rPr>
                <w:rFonts w:ascii="Times New Roman" w:hAnsi="Times New Roman" w:cs="Times New Roman"/>
                <w:b/>
                <w:bCs/>
                <w:sz w:val="20"/>
                <w:szCs w:val="20"/>
              </w:rPr>
              <w:t>Total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24012.73</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100</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18150.84</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100</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14394.61</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100</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12863.43</w:t>
            </w:r>
          </w:p>
        </w:tc>
        <w:tc>
          <w:tcPr>
            <w:tcW w:w="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bottom"/>
            <w:hideMark/>
          </w:tcPr>
          <w:p w:rsidR="006075E3" w:rsidRPr="006075E3" w:rsidRDefault="006075E3" w:rsidP="006075E3">
            <w:pPr>
              <w:spacing w:after="0"/>
              <w:jc w:val="right"/>
              <w:rPr>
                <w:rFonts w:ascii="Times New Roman" w:hAnsi="Times New Roman" w:cs="Times New Roman"/>
                <w:b/>
                <w:sz w:val="20"/>
                <w:szCs w:val="20"/>
              </w:rPr>
            </w:pPr>
            <w:r w:rsidRPr="006075E3">
              <w:rPr>
                <w:rFonts w:ascii="Times New Roman" w:hAnsi="Times New Roman" w:cs="Times New Roman"/>
                <w:b/>
                <w:sz w:val="20"/>
                <w:szCs w:val="20"/>
              </w:rPr>
              <w:t>100</w:t>
            </w:r>
          </w:p>
        </w:tc>
      </w:tr>
    </w:tbl>
    <w:p w:rsidR="00524E79" w:rsidRDefault="00524E79" w:rsidP="00524E79">
      <w:pPr>
        <w:spacing w:after="0"/>
        <w:ind w:left="-142"/>
        <w:rPr>
          <w:rFonts w:ascii="Times New Roman" w:hAnsi="Times New Roman" w:cs="Times New Roman"/>
          <w:b/>
          <w:bCs/>
          <w:sz w:val="20"/>
          <w:szCs w:val="20"/>
        </w:rPr>
      </w:pPr>
      <w:r>
        <w:rPr>
          <w:rFonts w:ascii="Times New Roman" w:hAnsi="Times New Roman" w:cs="Times New Roman"/>
          <w:b/>
          <w:bCs/>
          <w:sz w:val="20"/>
          <w:szCs w:val="20"/>
        </w:rPr>
        <w:t>Source: DGCI&amp;S, Ministry of Commerce &amp; Industry</w:t>
      </w:r>
    </w:p>
    <w:p w:rsidR="00524E79" w:rsidRDefault="00524E79" w:rsidP="00524E79">
      <w:pPr>
        <w:spacing w:after="0"/>
        <w:ind w:left="-142"/>
        <w:rPr>
          <w:rFonts w:ascii="Times New Roman" w:hAnsi="Times New Roman" w:cs="Times New Roman"/>
          <w:b/>
          <w:bCs/>
          <w:sz w:val="20"/>
          <w:szCs w:val="20"/>
        </w:rPr>
      </w:pPr>
      <w:r>
        <w:rPr>
          <w:rFonts w:ascii="Times New Roman" w:hAnsi="Times New Roman" w:cs="Times New Roman"/>
          <w:b/>
          <w:sz w:val="20"/>
          <w:szCs w:val="20"/>
        </w:rPr>
        <w:t>Note: India’s Export includes re-export also</w:t>
      </w:r>
    </w:p>
    <w:p w:rsidR="00524E79" w:rsidRDefault="00524E79" w:rsidP="002971C0">
      <w:pPr>
        <w:spacing w:after="0"/>
        <w:ind w:right="-138"/>
        <w:rPr>
          <w:rFonts w:ascii="Times New Roman" w:hAnsi="Times New Roman" w:cs="Times New Roman"/>
          <w:sz w:val="20"/>
          <w:szCs w:val="20"/>
        </w:rPr>
      </w:pPr>
      <w:r>
        <w:rPr>
          <w:rFonts w:ascii="Times New Roman" w:hAnsi="Times New Roman" w:cs="Times New Roman"/>
          <w:sz w:val="20"/>
          <w:szCs w:val="20"/>
        </w:rPr>
        <w:t xml:space="preserve">India’s top 10 destinations of </w:t>
      </w:r>
      <w:r w:rsidR="0025107F" w:rsidRPr="0025107F">
        <w:rPr>
          <w:rFonts w:ascii="Times New Roman" w:eastAsia="Times New Roman" w:hAnsi="Times New Roman" w:cs="Times New Roman"/>
          <w:bCs/>
          <w:sz w:val="20"/>
          <w:szCs w:val="20"/>
        </w:rPr>
        <w:t>Diamonds, whether or not worked, but not mounted or set</w:t>
      </w:r>
      <w:r w:rsidR="0025107F">
        <w:rPr>
          <w:rFonts w:ascii="Times New Roman" w:eastAsia="Times New Roman" w:hAnsi="Times New Roman" w:cs="Times New Roman"/>
          <w:sz w:val="20"/>
          <w:szCs w:val="20"/>
        </w:rPr>
        <w:t xml:space="preserve"> </w:t>
      </w:r>
      <w:r w:rsidR="002971C0">
        <w:rPr>
          <w:rFonts w:ascii="Times New Roman" w:hAnsi="Times New Roman" w:cs="Times New Roman"/>
          <w:sz w:val="20"/>
          <w:szCs w:val="20"/>
        </w:rPr>
        <w:t xml:space="preserve">(by percentage share </w:t>
      </w:r>
      <w:proofErr w:type="gramStart"/>
      <w:r w:rsidR="002971C0">
        <w:rPr>
          <w:rFonts w:ascii="Times New Roman" w:hAnsi="Times New Roman" w:cs="Times New Roman"/>
          <w:sz w:val="20"/>
          <w:szCs w:val="20"/>
        </w:rPr>
        <w:t xml:space="preserve">in  </w:t>
      </w:r>
      <w:r w:rsidR="0025107F">
        <w:rPr>
          <w:rFonts w:ascii="Times New Roman" w:hAnsi="Times New Roman" w:cs="Times New Roman"/>
          <w:sz w:val="20"/>
          <w:szCs w:val="20"/>
        </w:rPr>
        <w:t>2025</w:t>
      </w:r>
      <w:proofErr w:type="gramEnd"/>
      <w:r w:rsidR="002971C0">
        <w:rPr>
          <w:rFonts w:ascii="Times New Roman" w:hAnsi="Times New Roman" w:cs="Times New Roman"/>
          <w:sz w:val="20"/>
          <w:szCs w:val="20"/>
        </w:rPr>
        <w:t>)</w:t>
      </w:r>
    </w:p>
    <w:p w:rsidR="00524E79" w:rsidRDefault="00F23364" w:rsidP="00524E79">
      <w:pPr>
        <w:spacing w:after="0"/>
        <w:jc w:val="center"/>
        <w:rPr>
          <w:rFonts w:ascii="Times New Roman" w:hAnsi="Times New Roman" w:cs="Times New Roman"/>
        </w:rPr>
      </w:pPr>
      <w:r w:rsidRPr="00F23364">
        <w:rPr>
          <w:rFonts w:ascii="Times New Roman" w:hAnsi="Times New Roman" w:cs="Times New Roman"/>
          <w:noProof/>
        </w:rPr>
        <w:drawing>
          <wp:inline distT="0" distB="0" distL="0" distR="0">
            <wp:extent cx="4352925" cy="1924050"/>
            <wp:effectExtent l="1905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B2A14" w:rsidRPr="00CD7D97" w:rsidRDefault="000323BA" w:rsidP="00CD7D97">
      <w:pPr>
        <w:spacing w:after="0"/>
        <w:jc w:val="both"/>
        <w:rPr>
          <w:rFonts w:ascii="Times New Roman" w:hAnsi="Times New Roman" w:cs="Times New Roman"/>
          <w:sz w:val="20"/>
          <w:szCs w:val="20"/>
        </w:rPr>
      </w:pPr>
      <w:r>
        <w:rPr>
          <w:rFonts w:ascii="Times New Roman" w:hAnsi="Times New Roman" w:cs="Times New Roman"/>
          <w:sz w:val="20"/>
          <w:szCs w:val="20"/>
        </w:rPr>
        <w:t xml:space="preserve">India is the </w:t>
      </w:r>
      <w:r w:rsidR="00DB3263">
        <w:rPr>
          <w:rFonts w:ascii="Times New Roman" w:hAnsi="Times New Roman" w:cs="Times New Roman"/>
          <w:sz w:val="20"/>
          <w:szCs w:val="20"/>
        </w:rPr>
        <w:t xml:space="preserve">largest Diamond exporter in the world. </w:t>
      </w:r>
      <w:r w:rsidR="00524E79">
        <w:rPr>
          <w:rFonts w:ascii="Times New Roman" w:hAnsi="Times New Roman" w:cs="Times New Roman"/>
          <w:sz w:val="20"/>
          <w:szCs w:val="20"/>
        </w:rPr>
        <w:t xml:space="preserve">In the year </w:t>
      </w:r>
      <w:r w:rsidR="00AE64FE">
        <w:rPr>
          <w:rFonts w:ascii="Times New Roman" w:hAnsi="Times New Roman" w:cs="Times New Roman"/>
          <w:sz w:val="20"/>
          <w:szCs w:val="20"/>
        </w:rPr>
        <w:t>2025</w:t>
      </w:r>
      <w:r w:rsidR="00524E79">
        <w:rPr>
          <w:rFonts w:ascii="Times New Roman" w:hAnsi="Times New Roman" w:cs="Times New Roman"/>
          <w:sz w:val="20"/>
          <w:szCs w:val="20"/>
        </w:rPr>
        <w:t xml:space="preserve"> India had exported </w:t>
      </w:r>
      <w:r w:rsidRPr="0025107F">
        <w:rPr>
          <w:rFonts w:ascii="Times New Roman" w:eastAsia="Times New Roman" w:hAnsi="Times New Roman" w:cs="Times New Roman"/>
          <w:bCs/>
          <w:sz w:val="20"/>
          <w:szCs w:val="20"/>
        </w:rPr>
        <w:t>Diamonds, whether or not worked, but not mounted or set</w:t>
      </w: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 </w:t>
      </w:r>
      <w:r w:rsidR="00524E79">
        <w:rPr>
          <w:rFonts w:ascii="Times New Roman" w:hAnsi="Times New Roman" w:cs="Times New Roman"/>
          <w:sz w:val="20"/>
          <w:szCs w:val="20"/>
        </w:rPr>
        <w:t xml:space="preserve">worth of </w:t>
      </w:r>
      <w:r w:rsidR="00DB3263">
        <w:rPr>
          <w:rFonts w:ascii="Times New Roman" w:hAnsi="Times New Roman" w:cs="Times New Roman"/>
          <w:sz w:val="20"/>
          <w:szCs w:val="20"/>
        </w:rPr>
        <w:t xml:space="preserve"> </w:t>
      </w:r>
      <w:r>
        <w:rPr>
          <w:rFonts w:ascii="Times New Roman" w:hAnsi="Times New Roman" w:cs="Times New Roman"/>
          <w:sz w:val="20"/>
          <w:szCs w:val="20"/>
        </w:rPr>
        <w:t xml:space="preserve"> </w:t>
      </w:r>
      <w:r w:rsidR="00524E79">
        <w:rPr>
          <w:rFonts w:ascii="Times New Roman" w:hAnsi="Times New Roman" w:cs="Times New Roman"/>
          <w:sz w:val="20"/>
          <w:szCs w:val="20"/>
        </w:rPr>
        <w:t xml:space="preserve">US$ </w:t>
      </w:r>
      <w:r w:rsidR="00DB3263">
        <w:rPr>
          <w:rFonts w:ascii="Times New Roman" w:hAnsi="Times New Roman" w:cs="Times New Roman"/>
          <w:sz w:val="20"/>
          <w:szCs w:val="20"/>
        </w:rPr>
        <w:t>12863.43</w:t>
      </w:r>
      <w:r w:rsidR="00524E79">
        <w:rPr>
          <w:rFonts w:ascii="Times New Roman" w:hAnsi="Times New Roman" w:cs="Times New Roman"/>
          <w:sz w:val="20"/>
          <w:szCs w:val="20"/>
        </w:rPr>
        <w:t xml:space="preserve"> million and registered </w:t>
      </w:r>
      <w:r w:rsidR="00DB3263">
        <w:rPr>
          <w:rFonts w:ascii="Times New Roman" w:hAnsi="Times New Roman" w:cs="Times New Roman"/>
          <w:sz w:val="20"/>
          <w:szCs w:val="20"/>
        </w:rPr>
        <w:t>a declined by  10.63% from the previous year’s export value</w:t>
      </w:r>
      <w:r w:rsidR="00524E79">
        <w:rPr>
          <w:rFonts w:ascii="Times New Roman" w:hAnsi="Times New Roman" w:cs="Times New Roman"/>
          <w:sz w:val="20"/>
          <w:szCs w:val="20"/>
        </w:rPr>
        <w:t xml:space="preserve"> </w:t>
      </w:r>
      <w:r w:rsidR="00236616">
        <w:rPr>
          <w:rFonts w:ascii="Times New Roman" w:hAnsi="Times New Roman" w:cs="Times New Roman"/>
          <w:sz w:val="20"/>
          <w:szCs w:val="20"/>
        </w:rPr>
        <w:t>of US$</w:t>
      </w:r>
      <w:r w:rsidR="00DB3263">
        <w:rPr>
          <w:rFonts w:ascii="Times New Roman" w:hAnsi="Times New Roman" w:cs="Times New Roman"/>
          <w:sz w:val="20"/>
          <w:szCs w:val="20"/>
        </w:rPr>
        <w:t xml:space="preserve"> 14394.61</w:t>
      </w:r>
      <w:r w:rsidR="00236616">
        <w:rPr>
          <w:rFonts w:ascii="Times New Roman" w:hAnsi="Times New Roman" w:cs="Times New Roman"/>
          <w:sz w:val="20"/>
          <w:szCs w:val="20"/>
        </w:rPr>
        <w:t xml:space="preserve"> </w:t>
      </w:r>
      <w:r w:rsidR="00524E79">
        <w:rPr>
          <w:rFonts w:ascii="Times New Roman" w:hAnsi="Times New Roman" w:cs="Times New Roman"/>
          <w:sz w:val="20"/>
          <w:szCs w:val="20"/>
        </w:rPr>
        <w:t xml:space="preserve"> million. </w:t>
      </w:r>
      <w:r w:rsidR="00DB3263">
        <w:rPr>
          <w:rFonts w:ascii="Times New Roman" w:hAnsi="Times New Roman" w:cs="Times New Roman"/>
          <w:sz w:val="20"/>
          <w:szCs w:val="20"/>
        </w:rPr>
        <w:t>Over the period under review, a major shift in the destination is observed. USA which was the top destination from 2022 till 2024</w:t>
      </w:r>
      <w:r w:rsidR="002971C0">
        <w:rPr>
          <w:rFonts w:ascii="Times New Roman" w:hAnsi="Times New Roman" w:cs="Times New Roman"/>
          <w:sz w:val="20"/>
          <w:szCs w:val="20"/>
        </w:rPr>
        <w:t xml:space="preserve"> gas   has fallen to third position in 2025.</w:t>
      </w:r>
      <w:r w:rsidR="00DB3263">
        <w:rPr>
          <w:rFonts w:ascii="Times New Roman" w:hAnsi="Times New Roman" w:cs="Times New Roman"/>
          <w:sz w:val="20"/>
          <w:szCs w:val="20"/>
        </w:rPr>
        <w:t xml:space="preserve"> </w:t>
      </w:r>
      <w:r w:rsidR="002971C0">
        <w:rPr>
          <w:rFonts w:ascii="Times New Roman" w:hAnsi="Times New Roman" w:cs="Times New Roman"/>
          <w:sz w:val="20"/>
          <w:szCs w:val="20"/>
        </w:rPr>
        <w:t>Hong Kong</w:t>
      </w:r>
      <w:r w:rsidR="00524E79">
        <w:rPr>
          <w:rFonts w:ascii="Times New Roman" w:hAnsi="Times New Roman" w:cs="Times New Roman"/>
          <w:sz w:val="20"/>
          <w:szCs w:val="20"/>
        </w:rPr>
        <w:t xml:space="preserve"> (importing US$ </w:t>
      </w:r>
      <w:r w:rsidR="002971C0">
        <w:rPr>
          <w:rFonts w:ascii="Times New Roman" w:hAnsi="Times New Roman" w:cs="Times New Roman"/>
          <w:sz w:val="20"/>
          <w:szCs w:val="20"/>
        </w:rPr>
        <w:t>3850.38</w:t>
      </w:r>
      <w:r w:rsidR="00524E79">
        <w:rPr>
          <w:rFonts w:ascii="Times New Roman" w:hAnsi="Times New Roman" w:cs="Times New Roman"/>
          <w:sz w:val="20"/>
          <w:szCs w:val="20"/>
        </w:rPr>
        <w:t xml:space="preserve"> </w:t>
      </w:r>
      <w:proofErr w:type="gramStart"/>
      <w:r w:rsidR="00524E79">
        <w:rPr>
          <w:rFonts w:ascii="Times New Roman" w:hAnsi="Times New Roman" w:cs="Times New Roman"/>
          <w:sz w:val="20"/>
          <w:szCs w:val="20"/>
        </w:rPr>
        <w:t xml:space="preserve">million </w:t>
      </w:r>
      <w:r w:rsidR="00F23364">
        <w:rPr>
          <w:rFonts w:ascii="Times New Roman" w:hAnsi="Times New Roman" w:cs="Times New Roman"/>
          <w:sz w:val="20"/>
          <w:szCs w:val="20"/>
        </w:rPr>
        <w:t>)</w:t>
      </w:r>
      <w:proofErr w:type="gramEnd"/>
      <w:r w:rsidR="00524E79">
        <w:rPr>
          <w:rFonts w:ascii="Times New Roman" w:hAnsi="Times New Roman" w:cs="Times New Roman"/>
          <w:sz w:val="20"/>
          <w:szCs w:val="20"/>
        </w:rPr>
        <w:t xml:space="preserve"> has held the top slot as an export destination in this segment with  a significant </w:t>
      </w:r>
      <w:r w:rsidR="002971C0">
        <w:rPr>
          <w:rFonts w:ascii="Times New Roman" w:hAnsi="Times New Roman" w:cs="Times New Roman"/>
          <w:sz w:val="20"/>
          <w:szCs w:val="20"/>
        </w:rPr>
        <w:t>29.93</w:t>
      </w:r>
      <w:r w:rsidR="00524E79">
        <w:rPr>
          <w:rFonts w:ascii="Times New Roman" w:hAnsi="Times New Roman" w:cs="Times New Roman"/>
          <w:sz w:val="20"/>
          <w:szCs w:val="20"/>
        </w:rPr>
        <w:t xml:space="preserve">% share of India’s total exports in this segment recorded for the year </w:t>
      </w:r>
      <w:r w:rsidR="002971C0">
        <w:rPr>
          <w:rFonts w:ascii="Times New Roman" w:hAnsi="Times New Roman" w:cs="Times New Roman"/>
          <w:sz w:val="20"/>
          <w:szCs w:val="20"/>
        </w:rPr>
        <w:t>2025 followed by USA</w:t>
      </w:r>
      <w:r w:rsidR="00524E79">
        <w:rPr>
          <w:rFonts w:ascii="Times New Roman" w:hAnsi="Times New Roman" w:cs="Times New Roman"/>
          <w:sz w:val="20"/>
          <w:szCs w:val="20"/>
        </w:rPr>
        <w:t xml:space="preserve"> (US$ </w:t>
      </w:r>
      <w:r w:rsidR="002971C0">
        <w:rPr>
          <w:rFonts w:ascii="Times New Roman" w:hAnsi="Times New Roman" w:cs="Times New Roman"/>
          <w:sz w:val="20"/>
          <w:szCs w:val="20"/>
        </w:rPr>
        <w:t>2687.92</w:t>
      </w:r>
      <w:r w:rsidR="00524E79">
        <w:rPr>
          <w:rFonts w:ascii="Times New Roman" w:hAnsi="Times New Roman" w:cs="Times New Roman"/>
          <w:sz w:val="20"/>
          <w:szCs w:val="20"/>
        </w:rPr>
        <w:t xml:space="preserve"> million) and </w:t>
      </w:r>
      <w:r w:rsidR="002971C0">
        <w:rPr>
          <w:rFonts w:ascii="Times New Roman" w:hAnsi="Times New Roman" w:cs="Times New Roman"/>
          <w:sz w:val="20"/>
          <w:szCs w:val="20"/>
        </w:rPr>
        <w:t xml:space="preserve">UAE </w:t>
      </w:r>
      <w:r w:rsidR="00524E79">
        <w:rPr>
          <w:rFonts w:ascii="Times New Roman" w:hAnsi="Times New Roman" w:cs="Times New Roman"/>
          <w:sz w:val="20"/>
          <w:szCs w:val="20"/>
        </w:rPr>
        <w:t xml:space="preserve">(US$ </w:t>
      </w:r>
      <w:r w:rsidR="002971C0">
        <w:rPr>
          <w:rFonts w:ascii="Times New Roman" w:hAnsi="Times New Roman" w:cs="Times New Roman"/>
          <w:sz w:val="20"/>
          <w:szCs w:val="20"/>
        </w:rPr>
        <w:t>2601 million)  with 20.90</w:t>
      </w:r>
      <w:r w:rsidR="00236616">
        <w:rPr>
          <w:rFonts w:ascii="Times New Roman" w:hAnsi="Times New Roman" w:cs="Times New Roman"/>
          <w:sz w:val="20"/>
          <w:szCs w:val="20"/>
        </w:rPr>
        <w:t>% and</w:t>
      </w:r>
      <w:r w:rsidR="002971C0">
        <w:rPr>
          <w:rFonts w:ascii="Times New Roman" w:hAnsi="Times New Roman" w:cs="Times New Roman"/>
          <w:sz w:val="20"/>
          <w:szCs w:val="20"/>
        </w:rPr>
        <w:t xml:space="preserve"> 20.22</w:t>
      </w:r>
      <w:r w:rsidR="00524E79">
        <w:rPr>
          <w:rFonts w:ascii="Times New Roman" w:hAnsi="Times New Roman" w:cs="Times New Roman"/>
          <w:sz w:val="20"/>
          <w:szCs w:val="20"/>
        </w:rPr>
        <w:t xml:space="preserve">% </w:t>
      </w:r>
      <w:r w:rsidR="002971C0">
        <w:rPr>
          <w:rFonts w:ascii="Times New Roman" w:hAnsi="Times New Roman" w:cs="Times New Roman"/>
          <w:sz w:val="20"/>
          <w:szCs w:val="20"/>
        </w:rPr>
        <w:t xml:space="preserve">share </w:t>
      </w:r>
      <w:r w:rsidR="00524E79">
        <w:rPr>
          <w:rFonts w:ascii="Times New Roman" w:hAnsi="Times New Roman" w:cs="Times New Roman"/>
          <w:sz w:val="20"/>
          <w:szCs w:val="20"/>
        </w:rPr>
        <w:t>of the commodity respectively in 202</w:t>
      </w:r>
      <w:r w:rsidR="002971C0">
        <w:rPr>
          <w:rFonts w:ascii="Times New Roman" w:hAnsi="Times New Roman" w:cs="Times New Roman"/>
          <w:sz w:val="20"/>
          <w:szCs w:val="20"/>
        </w:rPr>
        <w:t>5</w:t>
      </w:r>
      <w:r w:rsidR="00524E79">
        <w:rPr>
          <w:rFonts w:ascii="Times New Roman" w:hAnsi="Times New Roman" w:cs="Times New Roman"/>
          <w:sz w:val="20"/>
          <w:szCs w:val="20"/>
        </w:rPr>
        <w:t xml:space="preserve">. </w:t>
      </w:r>
      <w:r w:rsidR="002F75C2">
        <w:rPr>
          <w:rFonts w:ascii="Times New Roman" w:hAnsi="Times New Roman" w:cs="Times New Roman"/>
          <w:sz w:val="20"/>
          <w:szCs w:val="20"/>
        </w:rPr>
        <w:t xml:space="preserve">India’s export in this segment were at high in </w:t>
      </w:r>
      <w:r w:rsidR="002971C0">
        <w:rPr>
          <w:rFonts w:ascii="Times New Roman" w:hAnsi="Times New Roman" w:cs="Times New Roman"/>
          <w:sz w:val="20"/>
          <w:szCs w:val="20"/>
        </w:rPr>
        <w:t xml:space="preserve">2022 </w:t>
      </w:r>
      <w:r w:rsidR="002F75C2">
        <w:rPr>
          <w:rFonts w:ascii="Times New Roman" w:hAnsi="Times New Roman" w:cs="Times New Roman"/>
          <w:sz w:val="20"/>
          <w:szCs w:val="20"/>
        </w:rPr>
        <w:t xml:space="preserve">and then followed </w:t>
      </w:r>
      <w:r w:rsidR="002971C0">
        <w:rPr>
          <w:rFonts w:ascii="Times New Roman" w:hAnsi="Times New Roman" w:cs="Times New Roman"/>
          <w:sz w:val="20"/>
          <w:szCs w:val="20"/>
        </w:rPr>
        <w:t xml:space="preserve">continuous </w:t>
      </w:r>
      <w:proofErr w:type="gramStart"/>
      <w:r w:rsidR="002971C0">
        <w:rPr>
          <w:rFonts w:ascii="Times New Roman" w:hAnsi="Times New Roman" w:cs="Times New Roman"/>
          <w:sz w:val="20"/>
          <w:szCs w:val="20"/>
        </w:rPr>
        <w:t xml:space="preserve">downwards </w:t>
      </w:r>
      <w:r w:rsidR="002F75C2">
        <w:rPr>
          <w:rFonts w:ascii="Times New Roman" w:hAnsi="Times New Roman" w:cs="Times New Roman"/>
          <w:sz w:val="20"/>
          <w:szCs w:val="20"/>
        </w:rPr>
        <w:t xml:space="preserve"> </w:t>
      </w:r>
      <w:r w:rsidR="002971C0">
        <w:rPr>
          <w:rFonts w:ascii="Times New Roman" w:hAnsi="Times New Roman" w:cs="Times New Roman"/>
          <w:sz w:val="20"/>
          <w:szCs w:val="20"/>
        </w:rPr>
        <w:t>till</w:t>
      </w:r>
      <w:proofErr w:type="gramEnd"/>
      <w:r w:rsidR="002971C0">
        <w:rPr>
          <w:rFonts w:ascii="Times New Roman" w:hAnsi="Times New Roman" w:cs="Times New Roman"/>
          <w:sz w:val="20"/>
          <w:szCs w:val="20"/>
        </w:rPr>
        <w:t xml:space="preserve"> 2025</w:t>
      </w:r>
      <w:r w:rsidR="002F75C2">
        <w:rPr>
          <w:rFonts w:ascii="Times New Roman" w:hAnsi="Times New Roman" w:cs="Times New Roman"/>
          <w:sz w:val="20"/>
          <w:szCs w:val="20"/>
        </w:rPr>
        <w:t>.</w:t>
      </w:r>
    </w:p>
    <w:p w:rsidR="00524E79" w:rsidRDefault="00524E79" w:rsidP="00524E79">
      <w:pPr>
        <w:spacing w:after="0"/>
        <w:jc w:val="center"/>
        <w:rPr>
          <w:rFonts w:ascii="Times New Roman" w:hAnsi="Times New Roman" w:cs="Times New Roman"/>
          <w:b/>
          <w:sz w:val="20"/>
          <w:szCs w:val="20"/>
        </w:rPr>
      </w:pPr>
      <w:r>
        <w:rPr>
          <w:rFonts w:ascii="Times New Roman" w:hAnsi="Times New Roman" w:cs="Times New Roman"/>
          <w:b/>
          <w:sz w:val="20"/>
          <w:szCs w:val="20"/>
        </w:rPr>
        <w:lastRenderedPageBreak/>
        <w:t>Table – 2</w:t>
      </w:r>
    </w:p>
    <w:p w:rsidR="00524E79" w:rsidRDefault="00524E79" w:rsidP="00524E79">
      <w:pPr>
        <w:spacing w:after="0"/>
        <w:jc w:val="center"/>
        <w:rPr>
          <w:rFonts w:ascii="Times New Roman" w:hAnsi="Times New Roman" w:cs="Times New Roman"/>
          <w:bCs/>
          <w:sz w:val="20"/>
          <w:szCs w:val="20"/>
        </w:rPr>
      </w:pPr>
      <w:r>
        <w:rPr>
          <w:rFonts w:ascii="Times New Roman" w:hAnsi="Times New Roman" w:cs="Times New Roman"/>
          <w:sz w:val="20"/>
          <w:szCs w:val="20"/>
        </w:rPr>
        <w:t>World’s Top 10 exporters</w:t>
      </w:r>
      <w:r>
        <w:rPr>
          <w:rFonts w:ascii="Times New Roman" w:hAnsi="Times New Roman" w:cs="Times New Roman"/>
          <w:color w:val="FF0000"/>
          <w:sz w:val="20"/>
          <w:szCs w:val="20"/>
        </w:rPr>
        <w:t xml:space="preserve"> </w:t>
      </w:r>
      <w:r>
        <w:rPr>
          <w:rFonts w:ascii="Times New Roman" w:hAnsi="Times New Roman" w:cs="Times New Roman"/>
          <w:sz w:val="20"/>
          <w:szCs w:val="20"/>
        </w:rPr>
        <w:t xml:space="preserve">of </w:t>
      </w:r>
      <w:r w:rsidR="0025107F" w:rsidRPr="0025107F">
        <w:rPr>
          <w:rFonts w:ascii="Times New Roman" w:eastAsia="Times New Roman" w:hAnsi="Times New Roman" w:cs="Times New Roman"/>
          <w:bCs/>
          <w:sz w:val="20"/>
          <w:szCs w:val="20"/>
        </w:rPr>
        <w:t>Diamonds, whether or not worked, but not mounted or set</w:t>
      </w:r>
      <w:r w:rsidR="0025107F">
        <w:rPr>
          <w:rFonts w:ascii="Times New Roman" w:eastAsia="Times New Roman" w:hAnsi="Times New Roman" w:cs="Times New Roman"/>
          <w:sz w:val="20"/>
          <w:szCs w:val="20"/>
        </w:rPr>
        <w:t xml:space="preserve"> </w:t>
      </w:r>
      <w:r w:rsidR="0025107F">
        <w:rPr>
          <w:rFonts w:ascii="Times New Roman" w:hAnsi="Times New Roman" w:cs="Times New Roman"/>
          <w:bCs/>
          <w:sz w:val="20"/>
          <w:szCs w:val="20"/>
          <w:lang w:val="en-US" w:eastAsia="en-US"/>
        </w:rPr>
        <w:t>(ITCHS Code 7102)</w:t>
      </w:r>
    </w:p>
    <w:tbl>
      <w:tblPr>
        <w:tblW w:w="10485" w:type="dxa"/>
        <w:tblInd w:w="-318" w:type="dxa"/>
        <w:tblLayout w:type="fixed"/>
        <w:tblLook w:val="04A0"/>
      </w:tblPr>
      <w:tblGrid>
        <w:gridCol w:w="709"/>
        <w:gridCol w:w="1275"/>
        <w:gridCol w:w="1274"/>
        <w:gridCol w:w="851"/>
        <w:gridCol w:w="1275"/>
        <w:gridCol w:w="850"/>
        <w:gridCol w:w="1275"/>
        <w:gridCol w:w="850"/>
        <w:gridCol w:w="1275"/>
        <w:gridCol w:w="851"/>
      </w:tblGrid>
      <w:tr w:rsidR="0025107F" w:rsidTr="0025107F">
        <w:trPr>
          <w:trHeight w:val="240"/>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Rank</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Countries</w:t>
            </w:r>
          </w:p>
        </w:tc>
        <w:tc>
          <w:tcPr>
            <w:tcW w:w="21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2022</w:t>
            </w:r>
          </w:p>
        </w:tc>
        <w:tc>
          <w:tcPr>
            <w:tcW w:w="21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2023</w:t>
            </w:r>
          </w:p>
        </w:tc>
        <w:tc>
          <w:tcPr>
            <w:tcW w:w="21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2024</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2025</w:t>
            </w:r>
          </w:p>
        </w:tc>
      </w:tr>
      <w:tr w:rsidR="00524E79" w:rsidTr="0025107F">
        <w:trPr>
          <w:trHeight w:val="90"/>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274"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ind w:left="-109"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09"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 $)</w:t>
            </w:r>
          </w:p>
        </w:tc>
        <w:tc>
          <w:tcPr>
            <w:tcW w:w="851"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275"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10" w:right="-106"/>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275"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ind w:left="-110"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10"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275"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1"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09" w:right="-107"/>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India</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23919.69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18.79</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18143.08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17.11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14153.47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22.07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12863.80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2060"/>
                <w:sz w:val="20"/>
                <w:szCs w:val="20"/>
              </w:rPr>
            </w:pPr>
            <w:r w:rsidRPr="002854A6">
              <w:rPr>
                <w:rFonts w:ascii="Times New Roman" w:hAnsi="Times New Roman" w:cs="Times New Roman"/>
                <w:b/>
                <w:color w:val="002060"/>
                <w:sz w:val="20"/>
                <w:szCs w:val="20"/>
              </w:rPr>
              <w:t>24.66</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 xml:space="preserve"> Hong Kong </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14022.52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11.02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14640.78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13.81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12175.40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18.99</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11260.03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21.58</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USA</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17799.92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13.98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16832.83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15.87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12428.10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19.38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7784.08</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14.92</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bCs/>
                <w:color w:val="002060"/>
                <w:sz w:val="20"/>
                <w:szCs w:val="20"/>
                <w:lang w:val="en-US" w:eastAsia="en-US"/>
              </w:rPr>
            </w:pPr>
            <w:r>
              <w:rPr>
                <w:rFonts w:ascii="Times New Roman" w:hAnsi="Times New Roman" w:cs="Times New Roman"/>
                <w:bCs/>
                <w:color w:val="002060"/>
                <w:sz w:val="20"/>
                <w:szCs w:val="20"/>
                <w:lang w:val="en-US" w:eastAsia="en-US"/>
              </w:rPr>
              <w:t>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Belgium</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13304.55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10.45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9699.29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9.15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7065.91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11.02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5817.07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11.15</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b/>
                <w:color w:val="002060"/>
                <w:sz w:val="20"/>
                <w:szCs w:val="20"/>
                <w:lang w:val="en-US" w:eastAsia="en-US"/>
              </w:rPr>
            </w:pPr>
            <w:r>
              <w:rPr>
                <w:rFonts w:ascii="Times New Roman" w:hAnsi="Times New Roman" w:cs="Times New Roman"/>
                <w:b/>
                <w:color w:val="002060"/>
                <w:sz w:val="20"/>
                <w:szCs w:val="20"/>
                <w:lang w:val="en-US" w:eastAsia="en-US"/>
              </w:rPr>
              <w:t>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Israel</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10879.61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8.55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7171.11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6.76</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5518.62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8.61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4129.63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7.92</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6.</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Angola</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1970.01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1.55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1571.80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1531.39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2.39</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1775.02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3.40</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South Africa</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2647.96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2.08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2053.98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1.94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1682.84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2.62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1656.03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3.17</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sz w:val="20"/>
                <w:szCs w:val="20"/>
                <w:highlight w:val="lightGray"/>
                <w:lang w:val="en-US" w:eastAsia="en-US"/>
              </w:rPr>
            </w:pPr>
            <w:r>
              <w:rPr>
                <w:rFonts w:ascii="Times New Roman" w:hAnsi="Times New Roman" w:cs="Times New Roman"/>
                <w:sz w:val="20"/>
                <w:szCs w:val="20"/>
                <w:lang w:val="en-US" w:eastAsia="en-US"/>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Switzerland</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1710.77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1425.36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1.34</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1375.77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2.15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1209.08</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2.32</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b/>
                <w:color w:val="002060"/>
                <w:sz w:val="20"/>
                <w:szCs w:val="20"/>
                <w:highlight w:val="lightGray"/>
                <w:lang w:val="en-US" w:eastAsia="en-US"/>
              </w:rPr>
            </w:pPr>
            <w:r>
              <w:rPr>
                <w:rFonts w:ascii="Times New Roman" w:hAnsi="Times New Roman" w:cs="Times New Roman"/>
                <w:b/>
                <w:color w:val="002060"/>
                <w:sz w:val="20"/>
                <w:szCs w:val="20"/>
                <w:lang w:val="en-US" w:eastAsia="en-US"/>
              </w:rPr>
              <w:t>9.</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Thailand</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1781.15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1.40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1327.94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1.25</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1209.54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1.89</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958.37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1.84</w:t>
            </w:r>
          </w:p>
        </w:tc>
      </w:tr>
      <w:tr w:rsidR="00587164" w:rsidTr="0025107F">
        <w:trPr>
          <w:trHeight w:val="14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ind w:left="-108"/>
              <w:jc w:val="right"/>
              <w:rPr>
                <w:rFonts w:ascii="Times New Roman" w:hAnsi="Times New Roman" w:cs="Times New Roman"/>
                <w:bCs/>
                <w:color w:val="002060"/>
                <w:sz w:val="20"/>
                <w:szCs w:val="20"/>
                <w:lang w:val="en-US" w:eastAsia="en-US"/>
              </w:rPr>
            </w:pPr>
            <w:r>
              <w:rPr>
                <w:rFonts w:ascii="Times New Roman" w:hAnsi="Times New Roman" w:cs="Times New Roman"/>
                <w:bCs/>
                <w:color w:val="002060"/>
                <w:sz w:val="20"/>
                <w:szCs w:val="20"/>
                <w:lang w:val="en-US" w:eastAsia="en-US"/>
              </w:rPr>
              <w:t>10.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U K</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1188.72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0.93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433.32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0.41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753.99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1.18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896.09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1.72</w:t>
            </w:r>
          </w:p>
        </w:tc>
      </w:tr>
      <w:tr w:rsidR="00587164" w:rsidTr="0025107F">
        <w:trPr>
          <w:trHeight w:val="14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rPr>
                <w:rFonts w:eastAsiaTheme="minorHAnsi"/>
                <w:lang w:eastAsia="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color w:val="000000"/>
                <w:sz w:val="20"/>
                <w:szCs w:val="20"/>
              </w:rPr>
            </w:pPr>
            <w:r w:rsidRPr="008B5D5A">
              <w:rPr>
                <w:rFonts w:ascii="Times New Roman" w:hAnsi="Times New Roman" w:cs="Times New Roman"/>
                <w:color w:val="000000"/>
                <w:sz w:val="20"/>
                <w:szCs w:val="20"/>
              </w:rPr>
              <w:t>Others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38063.67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29.90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32736.05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30.87</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6230.62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9.72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3820.51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jc w:val="right"/>
              <w:rPr>
                <w:rFonts w:ascii="Times New Roman" w:hAnsi="Times New Roman" w:cs="Times New Roman"/>
                <w:color w:val="000000"/>
                <w:sz w:val="20"/>
                <w:szCs w:val="20"/>
              </w:rPr>
            </w:pPr>
            <w:r w:rsidRPr="008B5D5A">
              <w:rPr>
                <w:rFonts w:ascii="Times New Roman" w:hAnsi="Times New Roman" w:cs="Times New Roman"/>
                <w:color w:val="000000"/>
                <w:sz w:val="20"/>
                <w:szCs w:val="20"/>
              </w:rPr>
              <w:t>7.32</w:t>
            </w:r>
          </w:p>
        </w:tc>
      </w:tr>
      <w:tr w:rsidR="00587164" w:rsidTr="0025107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7164" w:rsidRDefault="00587164">
            <w:pPr>
              <w:spacing w:after="0"/>
              <w:ind w:left="-108"/>
              <w:jc w:val="right"/>
              <w:rPr>
                <w:rFonts w:ascii="Times New Roman" w:hAnsi="Times New Roman" w:cs="Times New Roman"/>
                <w:b/>
                <w:sz w:val="20"/>
                <w:szCs w:val="20"/>
                <w:lang w:val="en-US" w:eastAsia="en-US"/>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8B5D5A" w:rsidRDefault="00587164" w:rsidP="005F2951">
            <w:pPr>
              <w:spacing w:after="0"/>
              <w:rPr>
                <w:rFonts w:ascii="Times New Roman" w:hAnsi="Times New Roman" w:cs="Times New Roman"/>
                <w:b/>
                <w:bCs/>
                <w:color w:val="000000"/>
                <w:sz w:val="20"/>
                <w:szCs w:val="20"/>
              </w:rPr>
            </w:pPr>
            <w:r w:rsidRPr="008B5D5A">
              <w:rPr>
                <w:rFonts w:ascii="Times New Roman" w:hAnsi="Times New Roman" w:cs="Times New Roman"/>
                <w:b/>
                <w:bCs/>
                <w:color w:val="000000"/>
                <w:sz w:val="20"/>
                <w:szCs w:val="20"/>
              </w:rPr>
              <w:t>Total</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127288.56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100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106035.55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100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64125.65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100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52169.70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2854A6" w:rsidRDefault="00587164" w:rsidP="005F2951">
            <w:pPr>
              <w:spacing w:after="0"/>
              <w:jc w:val="right"/>
              <w:rPr>
                <w:rFonts w:ascii="Times New Roman" w:hAnsi="Times New Roman" w:cs="Times New Roman"/>
                <w:b/>
                <w:color w:val="000000"/>
                <w:sz w:val="20"/>
                <w:szCs w:val="20"/>
              </w:rPr>
            </w:pPr>
            <w:r w:rsidRPr="002854A6">
              <w:rPr>
                <w:rFonts w:ascii="Times New Roman" w:hAnsi="Times New Roman" w:cs="Times New Roman"/>
                <w:b/>
                <w:color w:val="000000"/>
                <w:sz w:val="20"/>
                <w:szCs w:val="20"/>
              </w:rPr>
              <w:t>100</w:t>
            </w:r>
          </w:p>
        </w:tc>
      </w:tr>
    </w:tbl>
    <w:p w:rsidR="00524E79" w:rsidRDefault="00524E79" w:rsidP="00524E79">
      <w:pPr>
        <w:spacing w:after="0"/>
        <w:rPr>
          <w:rFonts w:ascii="Times New Roman" w:hAnsi="Times New Roman" w:cs="Times New Roman"/>
          <w:bCs/>
          <w:sz w:val="20"/>
          <w:szCs w:val="20"/>
        </w:rPr>
      </w:pPr>
      <w:r>
        <w:rPr>
          <w:rFonts w:ascii="Times New Roman" w:hAnsi="Times New Roman" w:cs="Times New Roman"/>
          <w:bCs/>
          <w:sz w:val="20"/>
          <w:szCs w:val="20"/>
        </w:rPr>
        <w:t xml:space="preserve">Source: </w:t>
      </w:r>
      <w:r>
        <w:rPr>
          <w:rFonts w:ascii="Times New Roman" w:hAnsi="Times New Roman" w:cs="Times New Roman"/>
          <w:b/>
          <w:bCs/>
          <w:sz w:val="20"/>
          <w:szCs w:val="20"/>
        </w:rPr>
        <w:t xml:space="preserve">UN </w:t>
      </w:r>
      <w:proofErr w:type="spellStart"/>
      <w:r>
        <w:rPr>
          <w:rFonts w:ascii="Times New Roman" w:hAnsi="Times New Roman" w:cs="Times New Roman"/>
          <w:b/>
          <w:bCs/>
          <w:sz w:val="20"/>
          <w:szCs w:val="20"/>
        </w:rPr>
        <w:t>Comtrade</w:t>
      </w:r>
      <w:proofErr w:type="spellEnd"/>
    </w:p>
    <w:p w:rsidR="00524E79" w:rsidRPr="00EA6442" w:rsidRDefault="00524E79" w:rsidP="00EA6442">
      <w:pPr>
        <w:spacing w:after="0"/>
        <w:ind w:left="-426"/>
        <w:jc w:val="center"/>
        <w:rPr>
          <w:rFonts w:ascii="Times New Roman" w:hAnsi="Times New Roman" w:cs="Times New Roman"/>
          <w:sz w:val="20"/>
          <w:szCs w:val="20"/>
        </w:rPr>
      </w:pPr>
      <w:r>
        <w:rPr>
          <w:rFonts w:ascii="Times New Roman" w:hAnsi="Times New Roman" w:cs="Times New Roman"/>
          <w:sz w:val="20"/>
          <w:szCs w:val="20"/>
        </w:rPr>
        <w:t xml:space="preserve">Top 10 exporters of </w:t>
      </w:r>
      <w:r w:rsidR="0025107F" w:rsidRPr="0025107F">
        <w:rPr>
          <w:rFonts w:ascii="Times New Roman" w:eastAsia="Times New Roman" w:hAnsi="Times New Roman" w:cs="Times New Roman"/>
          <w:bCs/>
          <w:sz w:val="20"/>
          <w:szCs w:val="20"/>
        </w:rPr>
        <w:t xml:space="preserve">Diamonds, whether or not worked, </w:t>
      </w:r>
      <w:r>
        <w:rPr>
          <w:rFonts w:ascii="Times New Roman" w:hAnsi="Times New Roman" w:cs="Times New Roman"/>
          <w:sz w:val="20"/>
          <w:szCs w:val="20"/>
        </w:rPr>
        <w:t>from 202</w:t>
      </w:r>
      <w:r w:rsidR="00CD698E">
        <w:rPr>
          <w:rFonts w:ascii="Times New Roman" w:hAnsi="Times New Roman" w:cs="Times New Roman"/>
          <w:sz w:val="20"/>
          <w:szCs w:val="20"/>
        </w:rPr>
        <w:t>2</w:t>
      </w:r>
      <w:r>
        <w:rPr>
          <w:rFonts w:ascii="Times New Roman" w:hAnsi="Times New Roman" w:cs="Times New Roman"/>
          <w:sz w:val="20"/>
          <w:szCs w:val="20"/>
        </w:rPr>
        <w:t xml:space="preserve"> to </w:t>
      </w:r>
      <w:proofErr w:type="gramStart"/>
      <w:r>
        <w:rPr>
          <w:rFonts w:ascii="Times New Roman" w:hAnsi="Times New Roman" w:cs="Times New Roman"/>
          <w:sz w:val="20"/>
          <w:szCs w:val="20"/>
        </w:rPr>
        <w:t>202</w:t>
      </w:r>
      <w:r w:rsidR="00CD698E">
        <w:rPr>
          <w:rFonts w:ascii="Times New Roman" w:hAnsi="Times New Roman" w:cs="Times New Roman"/>
          <w:sz w:val="20"/>
          <w:szCs w:val="20"/>
        </w:rPr>
        <w:t>5</w:t>
      </w:r>
      <w:r>
        <w:rPr>
          <w:rFonts w:ascii="Times New Roman" w:hAnsi="Times New Roman" w:cs="Times New Roman"/>
          <w:sz w:val="20"/>
          <w:szCs w:val="20"/>
        </w:rPr>
        <w:t xml:space="preserve"> </w:t>
      </w:r>
      <w:r w:rsidR="00EA6442">
        <w:rPr>
          <w:rFonts w:ascii="Times New Roman" w:hAnsi="Times New Roman" w:cs="Times New Roman"/>
          <w:sz w:val="20"/>
          <w:szCs w:val="20"/>
        </w:rPr>
        <w:t xml:space="preserve"> (</w:t>
      </w:r>
      <w:proofErr w:type="gramEnd"/>
      <w:r>
        <w:rPr>
          <w:rFonts w:ascii="Times New Roman" w:hAnsi="Times New Roman" w:cs="Times New Roman"/>
          <w:bCs/>
          <w:sz w:val="20"/>
          <w:szCs w:val="20"/>
        </w:rPr>
        <w:t>Data labels signified only for 202</w:t>
      </w:r>
      <w:r w:rsidR="00CD698E">
        <w:rPr>
          <w:rFonts w:ascii="Times New Roman" w:hAnsi="Times New Roman" w:cs="Times New Roman"/>
          <w:bCs/>
          <w:sz w:val="20"/>
          <w:szCs w:val="20"/>
        </w:rPr>
        <w:t>5</w:t>
      </w:r>
      <w:r w:rsidR="00EA6442">
        <w:rPr>
          <w:rFonts w:ascii="Times New Roman" w:hAnsi="Times New Roman" w:cs="Times New Roman"/>
          <w:bCs/>
          <w:sz w:val="20"/>
          <w:szCs w:val="20"/>
        </w:rPr>
        <w:t>)</w:t>
      </w:r>
    </w:p>
    <w:p w:rsidR="00524E79" w:rsidRDefault="00B61889" w:rsidP="00F34D25">
      <w:pPr>
        <w:spacing w:after="0"/>
        <w:ind w:left="-426"/>
        <w:jc w:val="center"/>
        <w:rPr>
          <w:rFonts w:ascii="Times New Roman" w:hAnsi="Times New Roman" w:cs="Times New Roman"/>
          <w:bCs/>
          <w:sz w:val="20"/>
          <w:szCs w:val="20"/>
        </w:rPr>
      </w:pPr>
      <w:r w:rsidRPr="00B61889">
        <w:rPr>
          <w:rFonts w:ascii="Times New Roman" w:hAnsi="Times New Roman" w:cs="Times New Roman"/>
          <w:bCs/>
          <w:sz w:val="20"/>
          <w:szCs w:val="20"/>
        </w:rPr>
        <w:drawing>
          <wp:inline distT="0" distB="0" distL="0" distR="0">
            <wp:extent cx="6524625" cy="1647825"/>
            <wp:effectExtent l="19050" t="0" r="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24E79" w:rsidRDefault="00524E79" w:rsidP="00AC19F2">
      <w:pPr>
        <w:spacing w:after="0"/>
        <w:rPr>
          <w:rFonts w:ascii="Times New Roman" w:hAnsi="Times New Roman" w:cs="Times New Roman"/>
          <w:bCs/>
          <w:sz w:val="20"/>
          <w:szCs w:val="20"/>
        </w:rPr>
      </w:pPr>
      <w:proofErr w:type="gramStart"/>
      <w:r>
        <w:rPr>
          <w:rFonts w:ascii="Times New Roman" w:hAnsi="Times New Roman" w:cs="Times New Roman"/>
          <w:bCs/>
          <w:sz w:val="20"/>
          <w:szCs w:val="20"/>
        </w:rPr>
        <w:t>World’s  leading</w:t>
      </w:r>
      <w:proofErr w:type="gramEnd"/>
      <w:r>
        <w:rPr>
          <w:rFonts w:ascii="Times New Roman" w:hAnsi="Times New Roman" w:cs="Times New Roman"/>
          <w:bCs/>
          <w:sz w:val="20"/>
          <w:szCs w:val="20"/>
        </w:rPr>
        <w:t xml:space="preserve"> exporters of </w:t>
      </w:r>
      <w:r w:rsidR="0025107F" w:rsidRPr="0025107F">
        <w:rPr>
          <w:rFonts w:ascii="Times New Roman" w:eastAsia="Times New Roman" w:hAnsi="Times New Roman" w:cs="Times New Roman"/>
          <w:bCs/>
          <w:sz w:val="20"/>
          <w:szCs w:val="20"/>
        </w:rPr>
        <w:t>Diamonds, whether or not worked, but not mounted or set</w:t>
      </w:r>
      <w:r w:rsidR="00AC19F2">
        <w:rPr>
          <w:rFonts w:ascii="Times New Roman" w:hAnsi="Times New Roman" w:cs="Times New Roman"/>
          <w:bCs/>
          <w:sz w:val="20"/>
          <w:szCs w:val="20"/>
        </w:rPr>
        <w:t xml:space="preserve"> (percentage share in 202</w:t>
      </w:r>
      <w:r w:rsidR="00CD698E">
        <w:rPr>
          <w:rFonts w:ascii="Times New Roman" w:hAnsi="Times New Roman" w:cs="Times New Roman"/>
          <w:bCs/>
          <w:sz w:val="20"/>
          <w:szCs w:val="20"/>
        </w:rPr>
        <w:t>5</w:t>
      </w:r>
      <w:r w:rsidR="00AC19F2">
        <w:rPr>
          <w:rFonts w:ascii="Times New Roman" w:hAnsi="Times New Roman" w:cs="Times New Roman"/>
          <w:bCs/>
          <w:sz w:val="20"/>
          <w:szCs w:val="20"/>
        </w:rPr>
        <w:t>)</w:t>
      </w:r>
    </w:p>
    <w:p w:rsidR="00524E79" w:rsidRDefault="00EA6442" w:rsidP="00524E79">
      <w:pPr>
        <w:spacing w:after="0"/>
        <w:jc w:val="center"/>
        <w:rPr>
          <w:rFonts w:ascii="Times New Roman" w:hAnsi="Times New Roman" w:cs="Times New Roman"/>
          <w:bCs/>
          <w:sz w:val="20"/>
          <w:szCs w:val="20"/>
        </w:rPr>
      </w:pPr>
      <w:r w:rsidRPr="00EA6442">
        <w:rPr>
          <w:rFonts w:ascii="Times New Roman" w:hAnsi="Times New Roman" w:cs="Times New Roman"/>
          <w:bCs/>
          <w:sz w:val="20"/>
          <w:szCs w:val="20"/>
        </w:rPr>
        <w:drawing>
          <wp:inline distT="0" distB="0" distL="0" distR="0">
            <wp:extent cx="4505325" cy="1752600"/>
            <wp:effectExtent l="19050" t="0" r="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A0EBF" w:rsidRPr="005E0762" w:rsidRDefault="00524E79" w:rsidP="005E0762">
      <w:pPr>
        <w:spacing w:after="0"/>
        <w:jc w:val="both"/>
        <w:rPr>
          <w:rFonts w:ascii="Times New Roman" w:hAnsi="Times New Roman" w:cs="Times New Roman"/>
          <w:sz w:val="20"/>
          <w:szCs w:val="20"/>
        </w:rPr>
      </w:pPr>
      <w:r>
        <w:rPr>
          <w:rFonts w:ascii="Times New Roman" w:hAnsi="Times New Roman" w:cs="Times New Roman"/>
          <w:sz w:val="20"/>
          <w:szCs w:val="20"/>
        </w:rPr>
        <w:t xml:space="preserve">The </w:t>
      </w:r>
      <w:r w:rsidR="00B01219">
        <w:rPr>
          <w:rFonts w:ascii="Times New Roman" w:hAnsi="Times New Roman" w:cs="Times New Roman"/>
          <w:sz w:val="20"/>
          <w:szCs w:val="20"/>
        </w:rPr>
        <w:t xml:space="preserve">global </w:t>
      </w:r>
      <w:proofErr w:type="gramStart"/>
      <w:r w:rsidR="00B01219">
        <w:rPr>
          <w:rFonts w:ascii="Times New Roman" w:hAnsi="Times New Roman" w:cs="Times New Roman"/>
          <w:sz w:val="20"/>
          <w:szCs w:val="20"/>
        </w:rPr>
        <w:t>Diamond  declined</w:t>
      </w:r>
      <w:proofErr w:type="gramEnd"/>
      <w:r w:rsidR="00B01219">
        <w:rPr>
          <w:rFonts w:ascii="Times New Roman" w:hAnsi="Times New Roman" w:cs="Times New Roman"/>
          <w:sz w:val="20"/>
          <w:szCs w:val="20"/>
        </w:rPr>
        <w:t xml:space="preserve"> by -59% from US$ 127288.56 million in 2022 to </w:t>
      </w:r>
      <w:r w:rsidR="00822A71">
        <w:rPr>
          <w:rFonts w:ascii="Times New Roman" w:hAnsi="Times New Roman" w:cs="Times New Roman"/>
          <w:sz w:val="20"/>
          <w:szCs w:val="20"/>
        </w:rPr>
        <w:t xml:space="preserve">US$ 52169.70 million in 2025. </w:t>
      </w:r>
      <w:r w:rsidR="00822A71">
        <w:rPr>
          <w:rFonts w:ascii="Times New Roman" w:hAnsi="Times New Roman" w:cs="Times New Roman"/>
          <w:b/>
          <w:sz w:val="20"/>
          <w:szCs w:val="20"/>
        </w:rPr>
        <w:t xml:space="preserve">India </w:t>
      </w:r>
      <w:r w:rsidR="00822A71">
        <w:rPr>
          <w:rFonts w:ascii="Times New Roman" w:hAnsi="Times New Roman" w:cs="Times New Roman"/>
          <w:sz w:val="20"/>
          <w:szCs w:val="20"/>
        </w:rPr>
        <w:t xml:space="preserve">continues to maintain its leadership as the top exporter (Exporting (S$ 12863.80 million worth of Diamond in 2025) with 24.66% share in 2025 despite a 9.11% fall in absolute value from 2024 level. </w:t>
      </w:r>
      <w:r w:rsidR="00B01219">
        <w:rPr>
          <w:rFonts w:ascii="Times New Roman" w:hAnsi="Times New Roman" w:cs="Times New Roman"/>
          <w:sz w:val="20"/>
          <w:szCs w:val="20"/>
        </w:rPr>
        <w:t xml:space="preserve"> </w:t>
      </w:r>
      <w:r w:rsidR="00A50945">
        <w:rPr>
          <w:rFonts w:ascii="Times New Roman" w:hAnsi="Times New Roman" w:cs="Times New Roman"/>
          <w:sz w:val="20"/>
          <w:szCs w:val="20"/>
        </w:rPr>
        <w:t xml:space="preserve">Hong Kong (US$ 11260.03 million) and </w:t>
      </w:r>
      <w:proofErr w:type="gramStart"/>
      <w:r w:rsidR="00A50945">
        <w:rPr>
          <w:rFonts w:ascii="Times New Roman" w:hAnsi="Times New Roman" w:cs="Times New Roman"/>
          <w:sz w:val="20"/>
          <w:szCs w:val="20"/>
        </w:rPr>
        <w:t>USA(</w:t>
      </w:r>
      <w:proofErr w:type="gramEnd"/>
      <w:r w:rsidR="00A50945">
        <w:rPr>
          <w:rFonts w:ascii="Times New Roman" w:hAnsi="Times New Roman" w:cs="Times New Roman"/>
          <w:sz w:val="20"/>
          <w:szCs w:val="20"/>
        </w:rPr>
        <w:t xml:space="preserve"> US$ 7784.08 million) took 2</w:t>
      </w:r>
      <w:r w:rsidR="00A50945" w:rsidRPr="00A50945">
        <w:rPr>
          <w:rFonts w:ascii="Times New Roman" w:hAnsi="Times New Roman" w:cs="Times New Roman"/>
          <w:sz w:val="20"/>
          <w:szCs w:val="20"/>
          <w:vertAlign w:val="superscript"/>
        </w:rPr>
        <w:t>nd</w:t>
      </w:r>
      <w:r w:rsidR="00A50945">
        <w:rPr>
          <w:rFonts w:ascii="Times New Roman" w:hAnsi="Times New Roman" w:cs="Times New Roman"/>
          <w:sz w:val="20"/>
          <w:szCs w:val="20"/>
        </w:rPr>
        <w:t xml:space="preserve"> and 3</w:t>
      </w:r>
      <w:r w:rsidR="00A50945" w:rsidRPr="00A50945">
        <w:rPr>
          <w:rFonts w:ascii="Times New Roman" w:hAnsi="Times New Roman" w:cs="Times New Roman"/>
          <w:sz w:val="20"/>
          <w:szCs w:val="20"/>
          <w:vertAlign w:val="superscript"/>
        </w:rPr>
        <w:t>rd</w:t>
      </w:r>
      <w:r w:rsidR="00A50945">
        <w:rPr>
          <w:rFonts w:ascii="Times New Roman" w:hAnsi="Times New Roman" w:cs="Times New Roman"/>
          <w:sz w:val="20"/>
          <w:szCs w:val="20"/>
        </w:rPr>
        <w:t xml:space="preserve"> slot </w:t>
      </w:r>
      <w:r w:rsidR="00B065D8">
        <w:rPr>
          <w:rFonts w:ascii="Times New Roman" w:hAnsi="Times New Roman" w:cs="Times New Roman"/>
          <w:sz w:val="20"/>
          <w:szCs w:val="20"/>
        </w:rPr>
        <w:t xml:space="preserve">with 21.58% and 14.92% share in global export in this segment in 2025. As per UN </w:t>
      </w:r>
      <w:proofErr w:type="spellStart"/>
      <w:r w:rsidR="00B065D8">
        <w:rPr>
          <w:rFonts w:ascii="Times New Roman" w:hAnsi="Times New Roman" w:cs="Times New Roman"/>
          <w:sz w:val="20"/>
          <w:szCs w:val="20"/>
        </w:rPr>
        <w:t>Comtrade</w:t>
      </w:r>
      <w:proofErr w:type="spellEnd"/>
      <w:r w:rsidR="00B065D8">
        <w:rPr>
          <w:rFonts w:ascii="Times New Roman" w:hAnsi="Times New Roman" w:cs="Times New Roman"/>
          <w:sz w:val="20"/>
          <w:szCs w:val="20"/>
        </w:rPr>
        <w:t xml:space="preserve"> data base USA has continued 2</w:t>
      </w:r>
      <w:r w:rsidR="00B065D8" w:rsidRPr="00B065D8">
        <w:rPr>
          <w:rFonts w:ascii="Times New Roman" w:hAnsi="Times New Roman" w:cs="Times New Roman"/>
          <w:sz w:val="20"/>
          <w:szCs w:val="20"/>
          <w:vertAlign w:val="superscript"/>
        </w:rPr>
        <w:t>nd</w:t>
      </w:r>
      <w:r w:rsidR="00B065D8">
        <w:rPr>
          <w:rFonts w:ascii="Times New Roman" w:hAnsi="Times New Roman" w:cs="Times New Roman"/>
          <w:sz w:val="20"/>
          <w:szCs w:val="20"/>
        </w:rPr>
        <w:t xml:space="preserve"> slot for 3 consecutive years from 2022 to 2024.  </w:t>
      </w:r>
      <w:r>
        <w:rPr>
          <w:rFonts w:ascii="Times New Roman" w:hAnsi="Times New Roman" w:cs="Times New Roman"/>
          <w:sz w:val="20"/>
          <w:szCs w:val="20"/>
        </w:rPr>
        <w:t>Over the period under review, global exp</w:t>
      </w:r>
      <w:r w:rsidR="00B065D8">
        <w:rPr>
          <w:rFonts w:ascii="Times New Roman" w:hAnsi="Times New Roman" w:cs="Times New Roman"/>
          <w:sz w:val="20"/>
          <w:szCs w:val="20"/>
        </w:rPr>
        <w:t xml:space="preserve">ort in this segment has </w:t>
      </w:r>
      <w:proofErr w:type="gramStart"/>
      <w:r w:rsidR="00B065D8">
        <w:rPr>
          <w:rFonts w:ascii="Times New Roman" w:hAnsi="Times New Roman" w:cs="Times New Roman"/>
          <w:sz w:val="20"/>
          <w:szCs w:val="20"/>
        </w:rPr>
        <w:t>continue</w:t>
      </w:r>
      <w:proofErr w:type="gramEnd"/>
      <w:r w:rsidR="00B065D8">
        <w:rPr>
          <w:rFonts w:ascii="Times New Roman" w:hAnsi="Times New Roman" w:cs="Times New Roman"/>
          <w:sz w:val="20"/>
          <w:szCs w:val="20"/>
        </w:rPr>
        <w:t xml:space="preserve"> downward trends till 2025 and declining up to 59% from 202</w:t>
      </w:r>
      <w:r w:rsidR="00CD698E">
        <w:rPr>
          <w:rFonts w:ascii="Times New Roman" w:hAnsi="Times New Roman" w:cs="Times New Roman"/>
          <w:sz w:val="20"/>
          <w:szCs w:val="20"/>
        </w:rPr>
        <w:t>5</w:t>
      </w:r>
      <w:r w:rsidR="00B065D8">
        <w:rPr>
          <w:rFonts w:ascii="Times New Roman" w:hAnsi="Times New Roman" w:cs="Times New Roman"/>
          <w:sz w:val="20"/>
          <w:szCs w:val="20"/>
        </w:rPr>
        <w:t xml:space="preserve">. </w:t>
      </w:r>
    </w:p>
    <w:p w:rsidR="008B2A14" w:rsidRDefault="008B2A14" w:rsidP="00524E79">
      <w:pPr>
        <w:spacing w:after="0"/>
        <w:jc w:val="center"/>
        <w:rPr>
          <w:rFonts w:ascii="Times New Roman" w:hAnsi="Times New Roman" w:cs="Times New Roman"/>
          <w:b/>
          <w:color w:val="000000"/>
          <w:sz w:val="20"/>
          <w:szCs w:val="20"/>
        </w:rPr>
      </w:pPr>
    </w:p>
    <w:p w:rsidR="008B2A14" w:rsidRDefault="008B2A14" w:rsidP="00524E79">
      <w:pPr>
        <w:spacing w:after="0"/>
        <w:jc w:val="center"/>
        <w:rPr>
          <w:rFonts w:ascii="Times New Roman" w:hAnsi="Times New Roman" w:cs="Times New Roman"/>
          <w:b/>
          <w:color w:val="000000"/>
          <w:sz w:val="20"/>
          <w:szCs w:val="20"/>
        </w:rPr>
      </w:pPr>
    </w:p>
    <w:p w:rsidR="00524E79" w:rsidRDefault="00524E79" w:rsidP="00524E79">
      <w:pPr>
        <w:spacing w:after="0"/>
        <w:jc w:val="center"/>
        <w:rPr>
          <w:rFonts w:ascii="Times New Roman" w:hAnsi="Times New Roman" w:cs="Times New Roman"/>
          <w:b/>
          <w:color w:val="000000"/>
          <w:sz w:val="20"/>
          <w:szCs w:val="20"/>
        </w:rPr>
      </w:pPr>
      <w:r>
        <w:rPr>
          <w:rFonts w:ascii="Times New Roman" w:hAnsi="Times New Roman" w:cs="Times New Roman"/>
          <w:b/>
          <w:color w:val="000000"/>
          <w:sz w:val="20"/>
          <w:szCs w:val="20"/>
        </w:rPr>
        <w:lastRenderedPageBreak/>
        <w:t>Table – 3</w:t>
      </w:r>
    </w:p>
    <w:p w:rsidR="00524E79" w:rsidRDefault="00524E79" w:rsidP="00524E79">
      <w:pPr>
        <w:spacing w:after="0"/>
        <w:jc w:val="center"/>
        <w:rPr>
          <w:rFonts w:ascii="Times New Roman" w:hAnsi="Times New Roman" w:cs="Times New Roman"/>
          <w:bCs/>
          <w:sz w:val="20"/>
          <w:szCs w:val="20"/>
        </w:rPr>
      </w:pPr>
      <w:r>
        <w:rPr>
          <w:rFonts w:ascii="Times New Roman" w:hAnsi="Times New Roman" w:cs="Times New Roman"/>
          <w:sz w:val="20"/>
          <w:szCs w:val="20"/>
        </w:rPr>
        <w:t xml:space="preserve">     World’s top 10 Importers of </w:t>
      </w:r>
      <w:r w:rsidR="0025107F" w:rsidRPr="0025107F">
        <w:rPr>
          <w:rFonts w:ascii="Times New Roman" w:eastAsia="Times New Roman" w:hAnsi="Times New Roman" w:cs="Times New Roman"/>
          <w:bCs/>
          <w:sz w:val="20"/>
          <w:szCs w:val="20"/>
        </w:rPr>
        <w:t>Diamonds, whether or not worked, but not mounted or set</w:t>
      </w:r>
      <w:r w:rsidR="0025107F">
        <w:rPr>
          <w:rFonts w:ascii="Times New Roman" w:eastAsia="Times New Roman" w:hAnsi="Times New Roman" w:cs="Times New Roman"/>
          <w:sz w:val="20"/>
          <w:szCs w:val="20"/>
        </w:rPr>
        <w:t xml:space="preserve"> </w:t>
      </w:r>
      <w:r w:rsidR="0025107F">
        <w:rPr>
          <w:rFonts w:ascii="Times New Roman" w:hAnsi="Times New Roman" w:cs="Times New Roman"/>
          <w:bCs/>
          <w:sz w:val="20"/>
          <w:szCs w:val="20"/>
          <w:lang w:val="en-US" w:eastAsia="en-US"/>
        </w:rPr>
        <w:t>(ITCHS Code 7102)</w:t>
      </w:r>
    </w:p>
    <w:tbl>
      <w:tblPr>
        <w:tblW w:w="9765" w:type="dxa"/>
        <w:tblInd w:w="108" w:type="dxa"/>
        <w:tblLayout w:type="fixed"/>
        <w:tblLook w:val="04A0"/>
      </w:tblPr>
      <w:tblGrid>
        <w:gridCol w:w="709"/>
        <w:gridCol w:w="1410"/>
        <w:gridCol w:w="1259"/>
        <w:gridCol w:w="720"/>
        <w:gridCol w:w="1169"/>
        <w:gridCol w:w="720"/>
        <w:gridCol w:w="1169"/>
        <w:gridCol w:w="720"/>
        <w:gridCol w:w="1169"/>
        <w:gridCol w:w="720"/>
      </w:tblGrid>
      <w:tr w:rsidR="0025107F" w:rsidTr="00524E79">
        <w:trPr>
          <w:trHeight w:val="240"/>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Rank</w:t>
            </w:r>
          </w:p>
        </w:tc>
        <w:tc>
          <w:tcPr>
            <w:tcW w:w="14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pPr>
              <w:spacing w:after="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Countries</w:t>
            </w:r>
          </w:p>
        </w:tc>
        <w:tc>
          <w:tcPr>
            <w:tcW w:w="197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2022</w:t>
            </w:r>
          </w:p>
        </w:tc>
        <w:tc>
          <w:tcPr>
            <w:tcW w:w="18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2023</w:t>
            </w:r>
          </w:p>
        </w:tc>
        <w:tc>
          <w:tcPr>
            <w:tcW w:w="18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2024</w:t>
            </w:r>
          </w:p>
        </w:tc>
        <w:tc>
          <w:tcPr>
            <w:tcW w:w="18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2025</w:t>
            </w:r>
          </w:p>
        </w:tc>
      </w:tr>
      <w:tr w:rsidR="00524E79" w:rsidTr="00524E79">
        <w:trPr>
          <w:trHeight w:val="90"/>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4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259"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 million $)</w:t>
            </w:r>
          </w:p>
        </w:tc>
        <w:tc>
          <w:tcPr>
            <w:tcW w:w="72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69"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 million$)</w:t>
            </w:r>
          </w:p>
        </w:tc>
        <w:tc>
          <w:tcPr>
            <w:tcW w:w="72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69"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 million$)</w:t>
            </w:r>
          </w:p>
        </w:tc>
        <w:tc>
          <w:tcPr>
            <w:tcW w:w="72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69" w:type="dxa"/>
            <w:tcBorders>
              <w:top w:val="single" w:sz="4" w:space="0" w:color="auto"/>
              <w:left w:val="single" w:sz="4" w:space="0" w:color="000000" w:themeColor="text1"/>
              <w:bottom w:val="single" w:sz="4" w:space="0" w:color="000000" w:themeColor="text1"/>
              <w:right w:val="single" w:sz="4" w:space="0" w:color="auto"/>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 million$)</w:t>
            </w:r>
          </w:p>
        </w:tc>
        <w:tc>
          <w:tcPr>
            <w:tcW w:w="720" w:type="dxa"/>
            <w:tcBorders>
              <w:top w:val="single" w:sz="4" w:space="0" w:color="auto"/>
              <w:left w:val="single" w:sz="4" w:space="0" w:color="auto"/>
              <w:bottom w:val="single" w:sz="4" w:space="0" w:color="000000" w:themeColor="text1"/>
              <w:right w:val="single" w:sz="4" w:space="0" w:color="000000" w:themeColor="text1"/>
            </w:tcBorders>
            <w:hideMark/>
          </w:tcPr>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Pr="00587164" w:rsidRDefault="00587164">
            <w:pPr>
              <w:spacing w:after="0"/>
              <w:jc w:val="right"/>
              <w:rPr>
                <w:rFonts w:ascii="Times New Roman" w:hAnsi="Times New Roman" w:cs="Times New Roman"/>
                <w:b/>
                <w:color w:val="002060"/>
                <w:sz w:val="20"/>
                <w:szCs w:val="20"/>
                <w:lang w:val="en-US" w:eastAsia="en-US"/>
              </w:rPr>
            </w:pPr>
            <w:r w:rsidRPr="00587164">
              <w:rPr>
                <w:rFonts w:ascii="Times New Roman" w:hAnsi="Times New Roman" w:cs="Times New Roman"/>
                <w:b/>
                <w:color w:val="002060"/>
                <w:sz w:val="20"/>
                <w:szCs w:val="20"/>
                <w:lang w:val="en-US" w:eastAsia="en-US"/>
              </w:rPr>
              <w:t>1.</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India</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27301.70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20.92</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21983.45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20.27</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17419.01</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25.55</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16762.57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2060"/>
                <w:sz w:val="20"/>
                <w:szCs w:val="20"/>
              </w:rPr>
            </w:pPr>
            <w:r w:rsidRPr="00587164">
              <w:rPr>
                <w:rFonts w:ascii="Times New Roman" w:hAnsi="Times New Roman" w:cs="Times New Roman"/>
                <w:b/>
                <w:color w:val="002060"/>
                <w:sz w:val="20"/>
                <w:szCs w:val="20"/>
              </w:rPr>
              <w:t>29.73</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2.</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 xml:space="preserve"> Hong Kong </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15700.67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12.03</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15518.57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14.31</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12048.93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17.68</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11906.72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21.12</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3.</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USA</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23676.72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18.15</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18992.49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17.51</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15362.22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22.54</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7534.62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13.36</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4.</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Belgium</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12891.96</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9.88</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9130.00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8.42</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6110.87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8.96</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5299.81</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9.40</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highlight w:val="lightGray"/>
                <w:lang w:val="en-US" w:eastAsia="en-US"/>
              </w:rPr>
            </w:pPr>
            <w:r>
              <w:rPr>
                <w:rFonts w:ascii="Times New Roman" w:hAnsi="Times New Roman" w:cs="Times New Roman"/>
                <w:sz w:val="20"/>
                <w:szCs w:val="20"/>
                <w:lang w:val="en-US" w:eastAsia="en-US"/>
              </w:rPr>
              <w:t>5.</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China</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8476.61</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6.50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5971.94</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5.51</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3950.42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5.80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3336.51</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5.92</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6.</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Israel</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6291.05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4.82</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4430.05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4.09</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3066.68</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4.50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2654.59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4.71</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7.</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Switzerland</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2430.65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1.86</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2068.69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1.91</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1706.20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2.50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1598.87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2.84</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8.</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Thailand</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2331.39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1.79</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1770.30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1.63</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1526.25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2.24</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1444.73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2.56</w:t>
            </w:r>
          </w:p>
        </w:tc>
      </w:tr>
      <w:tr w:rsidR="00587164" w:rsidTr="00524E79">
        <w:trPr>
          <w:trHeight w:val="233"/>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9.</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U K</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1584.00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1.21</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993.03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0.92</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1044.23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1.53</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1173.84</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2.08</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10.</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color w:val="000000"/>
                <w:sz w:val="20"/>
                <w:szCs w:val="20"/>
              </w:rPr>
            </w:pPr>
            <w:r w:rsidRPr="00587164">
              <w:rPr>
                <w:rFonts w:ascii="Times New Roman" w:hAnsi="Times New Roman" w:cs="Times New Roman"/>
                <w:color w:val="000000"/>
                <w:sz w:val="20"/>
                <w:szCs w:val="20"/>
              </w:rPr>
              <w:t>France</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1142.25</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0.88</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1295.44</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1.19</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970.29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1.42</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781.79</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color w:val="000000"/>
                <w:sz w:val="20"/>
                <w:szCs w:val="20"/>
              </w:rPr>
            </w:pPr>
            <w:r w:rsidRPr="00587164">
              <w:rPr>
                <w:rFonts w:ascii="Times New Roman" w:hAnsi="Times New Roman" w:cs="Times New Roman"/>
                <w:color w:val="000000"/>
                <w:sz w:val="20"/>
                <w:szCs w:val="20"/>
              </w:rPr>
              <w:t>1.39</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jc w:val="right"/>
              <w:rPr>
                <w:rFonts w:ascii="Times New Roman" w:hAnsi="Times New Roman" w:cs="Times New Roman"/>
                <w:b/>
                <w:color w:val="002060"/>
                <w:sz w:val="20"/>
                <w:szCs w:val="20"/>
                <w:lang w:val="en-US" w:eastAsia="en-US"/>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E0762" w:rsidP="00587164">
            <w:pPr>
              <w:spacing w:after="0"/>
              <w:rPr>
                <w:rFonts w:ascii="Times New Roman" w:hAnsi="Times New Roman" w:cs="Times New Roman"/>
                <w:color w:val="000000"/>
                <w:sz w:val="20"/>
                <w:szCs w:val="20"/>
              </w:rPr>
            </w:pPr>
            <w:r w:rsidRPr="005E0762">
              <w:rPr>
                <w:rFonts w:ascii="Times New Roman" w:hAnsi="Times New Roman" w:cs="Times New Roman"/>
                <w:color w:val="000000"/>
                <w:sz w:val="20"/>
                <w:szCs w:val="20"/>
              </w:rPr>
              <w:t>Others</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28656.02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21.96</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26289.04</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24.24</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4959.83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7.28</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3882.02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E0762" w:rsidRDefault="00587164" w:rsidP="00587164">
            <w:pPr>
              <w:spacing w:after="0"/>
              <w:jc w:val="right"/>
              <w:rPr>
                <w:rFonts w:ascii="Times New Roman" w:hAnsi="Times New Roman" w:cs="Times New Roman"/>
                <w:color w:val="000000"/>
                <w:sz w:val="20"/>
                <w:szCs w:val="20"/>
              </w:rPr>
            </w:pPr>
            <w:r w:rsidRPr="005E0762">
              <w:rPr>
                <w:rFonts w:ascii="Times New Roman" w:hAnsi="Times New Roman" w:cs="Times New Roman"/>
                <w:color w:val="000000"/>
                <w:sz w:val="20"/>
                <w:szCs w:val="20"/>
              </w:rPr>
              <w:t>6.89</w:t>
            </w:r>
          </w:p>
        </w:tc>
      </w:tr>
      <w:tr w:rsidR="00587164" w:rsidTr="00524E79">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7164" w:rsidRDefault="00587164">
            <w:pPr>
              <w:spacing w:after="0"/>
              <w:rPr>
                <w:rFonts w:eastAsiaTheme="minorHAnsi"/>
                <w:lang w:eastAsia="en-US"/>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rPr>
                <w:rFonts w:ascii="Times New Roman" w:hAnsi="Times New Roman" w:cs="Times New Roman"/>
                <w:b/>
                <w:bCs/>
                <w:color w:val="000000"/>
                <w:sz w:val="20"/>
                <w:szCs w:val="20"/>
              </w:rPr>
            </w:pPr>
            <w:r w:rsidRPr="00587164">
              <w:rPr>
                <w:rFonts w:ascii="Times New Roman" w:hAnsi="Times New Roman" w:cs="Times New Roman"/>
                <w:b/>
                <w:bCs/>
                <w:color w:val="000000"/>
                <w:sz w:val="20"/>
                <w:szCs w:val="20"/>
              </w:rPr>
              <w:t>Total</w:t>
            </w:r>
          </w:p>
        </w:tc>
        <w:tc>
          <w:tcPr>
            <w:tcW w:w="1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130483.02</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100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108443.00</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100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68164.93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100</w:t>
            </w: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56376.07</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87164" w:rsidRPr="00587164" w:rsidRDefault="00587164" w:rsidP="00587164">
            <w:pPr>
              <w:spacing w:after="0"/>
              <w:jc w:val="right"/>
              <w:rPr>
                <w:rFonts w:ascii="Times New Roman" w:hAnsi="Times New Roman" w:cs="Times New Roman"/>
                <w:b/>
                <w:color w:val="000000"/>
                <w:sz w:val="20"/>
                <w:szCs w:val="20"/>
              </w:rPr>
            </w:pPr>
            <w:r w:rsidRPr="00587164">
              <w:rPr>
                <w:rFonts w:ascii="Times New Roman" w:hAnsi="Times New Roman" w:cs="Times New Roman"/>
                <w:b/>
                <w:color w:val="000000"/>
                <w:sz w:val="20"/>
                <w:szCs w:val="20"/>
              </w:rPr>
              <w:t>100</w:t>
            </w:r>
          </w:p>
        </w:tc>
      </w:tr>
    </w:tbl>
    <w:p w:rsidR="00524E79" w:rsidRDefault="00524E79" w:rsidP="00524E79">
      <w:pPr>
        <w:spacing w:after="0"/>
        <w:rPr>
          <w:rFonts w:ascii="Times New Roman" w:hAnsi="Times New Roman" w:cs="Times New Roman"/>
          <w:b/>
          <w:bCs/>
          <w:sz w:val="20"/>
          <w:szCs w:val="20"/>
        </w:rPr>
      </w:pPr>
      <w:proofErr w:type="gramStart"/>
      <w:r>
        <w:rPr>
          <w:rFonts w:ascii="Times New Roman" w:hAnsi="Times New Roman" w:cs="Times New Roman"/>
          <w:b/>
          <w:bCs/>
          <w:sz w:val="20"/>
          <w:szCs w:val="20"/>
        </w:rPr>
        <w:t>Source :</w:t>
      </w:r>
      <w:proofErr w:type="gramEnd"/>
      <w:r>
        <w:rPr>
          <w:rFonts w:ascii="Times New Roman" w:hAnsi="Times New Roman" w:cs="Times New Roman"/>
          <w:b/>
          <w:bCs/>
          <w:sz w:val="20"/>
          <w:szCs w:val="20"/>
        </w:rPr>
        <w:t xml:space="preserve"> UN </w:t>
      </w:r>
      <w:proofErr w:type="spellStart"/>
      <w:r>
        <w:rPr>
          <w:rFonts w:ascii="Times New Roman" w:hAnsi="Times New Roman" w:cs="Times New Roman"/>
          <w:b/>
          <w:bCs/>
          <w:sz w:val="20"/>
          <w:szCs w:val="20"/>
        </w:rPr>
        <w:t>Comtrade</w:t>
      </w:r>
      <w:proofErr w:type="spellEnd"/>
    </w:p>
    <w:p w:rsidR="00524E79" w:rsidRDefault="00524E79" w:rsidP="00524E79">
      <w:pPr>
        <w:spacing w:after="0"/>
        <w:jc w:val="center"/>
        <w:rPr>
          <w:rFonts w:ascii="Times New Roman" w:hAnsi="Times New Roman" w:cs="Times New Roman"/>
          <w:bCs/>
          <w:sz w:val="20"/>
          <w:szCs w:val="20"/>
        </w:rPr>
      </w:pPr>
      <w:r>
        <w:rPr>
          <w:rFonts w:ascii="Times New Roman" w:hAnsi="Times New Roman" w:cs="Times New Roman"/>
          <w:sz w:val="20"/>
          <w:szCs w:val="20"/>
        </w:rPr>
        <w:t xml:space="preserve">Top 10 importers of </w:t>
      </w:r>
      <w:r w:rsidR="0025107F" w:rsidRPr="0025107F">
        <w:rPr>
          <w:rFonts w:ascii="Times New Roman" w:eastAsia="Times New Roman" w:hAnsi="Times New Roman" w:cs="Times New Roman"/>
          <w:bCs/>
          <w:sz w:val="20"/>
          <w:szCs w:val="20"/>
        </w:rPr>
        <w:t>Diamonds, whether or not worked, but not mounted or set</w:t>
      </w:r>
      <w:r w:rsidR="0025107F">
        <w:rPr>
          <w:rFonts w:ascii="Times New Roman" w:hAnsi="Times New Roman" w:cs="Times New Roman"/>
          <w:sz w:val="20"/>
          <w:szCs w:val="20"/>
        </w:rPr>
        <w:t xml:space="preserve"> </w:t>
      </w:r>
      <w:r>
        <w:rPr>
          <w:rFonts w:ascii="Times New Roman" w:hAnsi="Times New Roman" w:cs="Times New Roman"/>
          <w:sz w:val="20"/>
          <w:szCs w:val="20"/>
        </w:rPr>
        <w:t>from 202</w:t>
      </w:r>
      <w:r w:rsidR="005E0762">
        <w:rPr>
          <w:rFonts w:ascii="Times New Roman" w:hAnsi="Times New Roman" w:cs="Times New Roman"/>
          <w:sz w:val="20"/>
          <w:szCs w:val="20"/>
        </w:rPr>
        <w:t xml:space="preserve">2 </w:t>
      </w:r>
      <w:r>
        <w:rPr>
          <w:rFonts w:ascii="Times New Roman" w:hAnsi="Times New Roman" w:cs="Times New Roman"/>
          <w:sz w:val="20"/>
          <w:szCs w:val="20"/>
        </w:rPr>
        <w:t>to 202</w:t>
      </w:r>
      <w:r w:rsidR="005E0762">
        <w:rPr>
          <w:rFonts w:ascii="Times New Roman" w:hAnsi="Times New Roman" w:cs="Times New Roman"/>
          <w:sz w:val="20"/>
          <w:szCs w:val="20"/>
        </w:rPr>
        <w:t>5</w:t>
      </w:r>
      <w:r>
        <w:rPr>
          <w:rFonts w:ascii="Times New Roman" w:hAnsi="Times New Roman" w:cs="Times New Roman"/>
          <w:sz w:val="20"/>
          <w:szCs w:val="20"/>
        </w:rPr>
        <w:t xml:space="preserve"> </w:t>
      </w:r>
    </w:p>
    <w:p w:rsidR="00524E79" w:rsidRDefault="00524E79" w:rsidP="00524E79">
      <w:pPr>
        <w:spacing w:after="0"/>
        <w:jc w:val="center"/>
        <w:rPr>
          <w:rFonts w:ascii="Times New Roman" w:hAnsi="Times New Roman" w:cs="Times New Roman"/>
          <w:bCs/>
          <w:sz w:val="20"/>
          <w:szCs w:val="20"/>
        </w:rPr>
      </w:pPr>
      <w:r>
        <w:rPr>
          <w:rFonts w:ascii="Times New Roman" w:hAnsi="Times New Roman" w:cs="Times New Roman"/>
          <w:bCs/>
          <w:sz w:val="20"/>
          <w:szCs w:val="20"/>
        </w:rPr>
        <w:t>Data labels signified for 202</w:t>
      </w:r>
      <w:r w:rsidR="005E0762">
        <w:rPr>
          <w:rFonts w:ascii="Times New Roman" w:hAnsi="Times New Roman" w:cs="Times New Roman"/>
          <w:bCs/>
          <w:sz w:val="20"/>
          <w:szCs w:val="20"/>
        </w:rPr>
        <w:t>5</w:t>
      </w:r>
    </w:p>
    <w:p w:rsidR="00524E79" w:rsidRDefault="00690E10" w:rsidP="00524E79">
      <w:pPr>
        <w:spacing w:after="0"/>
        <w:jc w:val="center"/>
        <w:rPr>
          <w:rFonts w:ascii="Times New Roman" w:hAnsi="Times New Roman" w:cs="Times New Roman"/>
          <w:bCs/>
          <w:sz w:val="20"/>
          <w:szCs w:val="20"/>
        </w:rPr>
      </w:pPr>
      <w:r w:rsidRPr="00690E10">
        <w:rPr>
          <w:rFonts w:ascii="Times New Roman" w:hAnsi="Times New Roman" w:cs="Times New Roman"/>
          <w:bCs/>
          <w:sz w:val="20"/>
          <w:szCs w:val="20"/>
        </w:rPr>
        <w:drawing>
          <wp:inline distT="0" distB="0" distL="0" distR="0">
            <wp:extent cx="6134100" cy="1533525"/>
            <wp:effectExtent l="0" t="0" r="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24E79" w:rsidRDefault="00524E79" w:rsidP="00524E79">
      <w:pPr>
        <w:spacing w:after="0"/>
        <w:jc w:val="center"/>
        <w:rPr>
          <w:rFonts w:ascii="Times New Roman" w:hAnsi="Times New Roman" w:cs="Times New Roman"/>
          <w:bCs/>
          <w:sz w:val="20"/>
          <w:szCs w:val="20"/>
        </w:rPr>
      </w:pPr>
      <w:r>
        <w:rPr>
          <w:rFonts w:ascii="Times New Roman" w:hAnsi="Times New Roman" w:cs="Times New Roman"/>
          <w:bCs/>
          <w:sz w:val="20"/>
          <w:szCs w:val="20"/>
        </w:rPr>
        <w:t xml:space="preserve">World’s 5 leading importers of </w:t>
      </w:r>
      <w:r w:rsidR="0025107F" w:rsidRPr="0025107F">
        <w:rPr>
          <w:rFonts w:ascii="Times New Roman" w:eastAsia="Times New Roman" w:hAnsi="Times New Roman" w:cs="Times New Roman"/>
          <w:bCs/>
          <w:sz w:val="20"/>
          <w:szCs w:val="20"/>
        </w:rPr>
        <w:t>Diamonds, whether or not worked, but not mounted or set</w:t>
      </w:r>
      <w:r>
        <w:rPr>
          <w:rFonts w:ascii="Times New Roman" w:hAnsi="Times New Roman" w:cs="Times New Roman"/>
          <w:bCs/>
          <w:sz w:val="20"/>
          <w:szCs w:val="20"/>
        </w:rPr>
        <w:t xml:space="preserve"> (percentage share in 202</w:t>
      </w:r>
      <w:r w:rsidR="005E0762">
        <w:rPr>
          <w:rFonts w:ascii="Times New Roman" w:hAnsi="Times New Roman" w:cs="Times New Roman"/>
          <w:bCs/>
          <w:sz w:val="20"/>
          <w:szCs w:val="20"/>
        </w:rPr>
        <w:t>5</w:t>
      </w:r>
      <w:r>
        <w:rPr>
          <w:rFonts w:ascii="Times New Roman" w:hAnsi="Times New Roman" w:cs="Times New Roman"/>
          <w:bCs/>
          <w:sz w:val="20"/>
          <w:szCs w:val="20"/>
        </w:rPr>
        <w:t>)</w:t>
      </w:r>
    </w:p>
    <w:p w:rsidR="00524E79" w:rsidRDefault="00690E10" w:rsidP="00524E79">
      <w:pPr>
        <w:spacing w:after="0"/>
        <w:jc w:val="center"/>
        <w:rPr>
          <w:rFonts w:ascii="Times New Roman" w:hAnsi="Times New Roman" w:cs="Times New Roman"/>
          <w:sz w:val="20"/>
          <w:szCs w:val="20"/>
        </w:rPr>
      </w:pPr>
      <w:r w:rsidRPr="00690E10">
        <w:rPr>
          <w:rFonts w:ascii="Times New Roman" w:hAnsi="Times New Roman" w:cs="Times New Roman"/>
          <w:sz w:val="20"/>
          <w:szCs w:val="20"/>
        </w:rPr>
        <w:drawing>
          <wp:inline distT="0" distB="0" distL="0" distR="0">
            <wp:extent cx="4248150" cy="1590675"/>
            <wp:effectExtent l="19050" t="0" r="0" b="0"/>
            <wp:docPr id="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4E79" w:rsidRDefault="00371B47" w:rsidP="00CD7D97">
      <w:pPr>
        <w:spacing w:after="0"/>
        <w:jc w:val="both"/>
        <w:rPr>
          <w:rFonts w:ascii="Times New Roman" w:hAnsi="Times New Roman" w:cs="Times New Roman"/>
          <w:sz w:val="20"/>
          <w:szCs w:val="20"/>
        </w:rPr>
      </w:pPr>
      <w:r w:rsidRPr="00371B47">
        <w:rPr>
          <w:rFonts w:ascii="Times New Roman" w:hAnsi="Times New Roman" w:cs="Times New Roman"/>
          <w:sz w:val="20"/>
          <w:szCs w:val="20"/>
        </w:rPr>
        <w:t>Global diamond imports peaked significantly following the pandemic, with India leading global imports at approximately US$</w:t>
      </w:r>
      <w:r>
        <w:rPr>
          <w:rFonts w:ascii="Times New Roman" w:hAnsi="Times New Roman" w:cs="Times New Roman"/>
          <w:sz w:val="20"/>
          <w:szCs w:val="20"/>
        </w:rPr>
        <w:t xml:space="preserve"> </w:t>
      </w:r>
      <w:r w:rsidRPr="00371B47">
        <w:rPr>
          <w:rFonts w:ascii="Times New Roman" w:hAnsi="Times New Roman" w:cs="Times New Roman"/>
          <w:sz w:val="20"/>
          <w:szCs w:val="20"/>
        </w:rPr>
        <w:t>27</w:t>
      </w:r>
      <w:r>
        <w:rPr>
          <w:rFonts w:ascii="Times New Roman" w:hAnsi="Times New Roman" w:cs="Times New Roman"/>
          <w:sz w:val="20"/>
          <w:szCs w:val="20"/>
        </w:rPr>
        <w:t>301.70</w:t>
      </w:r>
      <w:r w:rsidRPr="00371B47">
        <w:rPr>
          <w:rFonts w:ascii="Times New Roman" w:hAnsi="Times New Roman" w:cs="Times New Roman"/>
          <w:sz w:val="20"/>
          <w:szCs w:val="20"/>
        </w:rPr>
        <w:t xml:space="preserve"> </w:t>
      </w:r>
      <w:r>
        <w:rPr>
          <w:rFonts w:ascii="Times New Roman" w:hAnsi="Times New Roman" w:cs="Times New Roman"/>
          <w:sz w:val="20"/>
          <w:szCs w:val="20"/>
        </w:rPr>
        <w:t>m</w:t>
      </w:r>
      <w:r w:rsidRPr="00371B47">
        <w:rPr>
          <w:rFonts w:ascii="Times New Roman" w:hAnsi="Times New Roman" w:cs="Times New Roman"/>
          <w:sz w:val="20"/>
          <w:szCs w:val="20"/>
        </w:rPr>
        <w:t>illion</w:t>
      </w:r>
      <w:r>
        <w:t xml:space="preserve">. </w:t>
      </w:r>
      <w:r w:rsidRPr="00371B47">
        <w:rPr>
          <w:rFonts w:ascii="Times New Roman" w:hAnsi="Times New Roman" w:cs="Times New Roman"/>
          <w:sz w:val="20"/>
          <w:szCs w:val="20"/>
        </w:rPr>
        <w:t xml:space="preserve">Total worldwide diamond import value dropped to </w:t>
      </w:r>
      <w:r w:rsidRPr="00371B47">
        <w:rPr>
          <w:rStyle w:val="Strong"/>
          <w:rFonts w:ascii="Times New Roman" w:hAnsi="Times New Roman" w:cs="Times New Roman"/>
          <w:b w:val="0"/>
          <w:sz w:val="20"/>
          <w:szCs w:val="20"/>
        </w:rPr>
        <w:t>US$</w:t>
      </w:r>
      <w:r>
        <w:rPr>
          <w:rStyle w:val="Strong"/>
          <w:rFonts w:ascii="Times New Roman" w:hAnsi="Times New Roman" w:cs="Times New Roman"/>
          <w:b w:val="0"/>
          <w:sz w:val="20"/>
          <w:szCs w:val="20"/>
        </w:rPr>
        <w:t xml:space="preserve">56376.07 million, </w:t>
      </w:r>
      <w:r w:rsidRPr="00371B47">
        <w:rPr>
          <w:rFonts w:ascii="Times New Roman" w:hAnsi="Times New Roman" w:cs="Times New Roman"/>
          <w:sz w:val="20"/>
          <w:szCs w:val="20"/>
        </w:rPr>
        <w:t xml:space="preserve">a </w:t>
      </w:r>
      <w:r>
        <w:rPr>
          <w:rFonts w:ascii="Times New Roman" w:hAnsi="Times New Roman" w:cs="Times New Roman"/>
          <w:sz w:val="20"/>
          <w:szCs w:val="20"/>
        </w:rPr>
        <w:t>17.29</w:t>
      </w:r>
      <w:r w:rsidRPr="00371B47">
        <w:rPr>
          <w:rFonts w:ascii="Times New Roman" w:hAnsi="Times New Roman" w:cs="Times New Roman"/>
          <w:sz w:val="20"/>
          <w:szCs w:val="20"/>
        </w:rPr>
        <w:t xml:space="preserve">% decline </w:t>
      </w:r>
      <w:r>
        <w:rPr>
          <w:rFonts w:ascii="Times New Roman" w:hAnsi="Times New Roman" w:cs="Times New Roman"/>
          <w:sz w:val="20"/>
          <w:szCs w:val="20"/>
        </w:rPr>
        <w:t xml:space="preserve">from previous year. </w:t>
      </w:r>
      <w:proofErr w:type="gramStart"/>
      <w:r w:rsidRPr="00371B47">
        <w:rPr>
          <w:rFonts w:ascii="Times New Roman" w:hAnsi="Times New Roman" w:cs="Times New Roman"/>
          <w:sz w:val="20"/>
          <w:szCs w:val="20"/>
        </w:rPr>
        <w:t>and</w:t>
      </w:r>
      <w:proofErr w:type="gramEnd"/>
      <w:r w:rsidRPr="00371B47">
        <w:rPr>
          <w:rFonts w:ascii="Times New Roman" w:hAnsi="Times New Roman" w:cs="Times New Roman"/>
          <w:sz w:val="20"/>
          <w:szCs w:val="20"/>
        </w:rPr>
        <w:t xml:space="preserve"> </w:t>
      </w:r>
      <w:r>
        <w:rPr>
          <w:rFonts w:ascii="Times New Roman" w:hAnsi="Times New Roman" w:cs="Times New Roman"/>
          <w:sz w:val="20"/>
          <w:szCs w:val="20"/>
        </w:rPr>
        <w:t>over</w:t>
      </w:r>
      <w:r w:rsidRPr="00371B47">
        <w:rPr>
          <w:rFonts w:ascii="Times New Roman" w:hAnsi="Times New Roman" w:cs="Times New Roman"/>
          <w:sz w:val="20"/>
          <w:szCs w:val="20"/>
        </w:rPr>
        <w:t xml:space="preserve"> </w:t>
      </w:r>
      <w:r>
        <w:rPr>
          <w:rFonts w:ascii="Times New Roman" w:hAnsi="Times New Roman" w:cs="Times New Roman"/>
          <w:sz w:val="20"/>
          <w:szCs w:val="20"/>
        </w:rPr>
        <w:t>56</w:t>
      </w:r>
      <w:r w:rsidRPr="00371B47">
        <w:rPr>
          <w:rFonts w:ascii="Times New Roman" w:hAnsi="Times New Roman" w:cs="Times New Roman"/>
          <w:sz w:val="20"/>
          <w:szCs w:val="20"/>
        </w:rPr>
        <w:t>% drop compared to 202</w:t>
      </w:r>
      <w:r>
        <w:rPr>
          <w:rFonts w:ascii="Times New Roman" w:hAnsi="Times New Roman" w:cs="Times New Roman"/>
          <w:sz w:val="20"/>
          <w:szCs w:val="20"/>
        </w:rPr>
        <w:t xml:space="preserve">2. </w:t>
      </w:r>
      <w:r w:rsidRPr="00371B47">
        <w:rPr>
          <w:rFonts w:ascii="Times New Roman" w:hAnsi="Times New Roman" w:cs="Times New Roman"/>
          <w:b/>
          <w:sz w:val="20"/>
          <w:szCs w:val="20"/>
        </w:rPr>
        <w:t>India</w:t>
      </w:r>
      <w:r w:rsidRPr="00371B47">
        <w:rPr>
          <w:rFonts w:ascii="Times New Roman" w:hAnsi="Times New Roman" w:cs="Times New Roman"/>
          <w:sz w:val="20"/>
          <w:szCs w:val="20"/>
        </w:rPr>
        <w:t xml:space="preserve"> was the world's largest diamond importing nation in 2025, having imported nearly </w:t>
      </w:r>
      <w:r>
        <w:rPr>
          <w:rStyle w:val="maskedvalue"/>
          <w:rFonts w:ascii="Times New Roman" w:hAnsi="Times New Roman" w:cs="Times New Roman"/>
          <w:sz w:val="20"/>
          <w:szCs w:val="20"/>
        </w:rPr>
        <w:t>29.73%</w:t>
      </w:r>
      <w:r w:rsidRPr="00371B47">
        <w:rPr>
          <w:rFonts w:ascii="Times New Roman" w:hAnsi="Times New Roman" w:cs="Times New Roman"/>
          <w:sz w:val="20"/>
          <w:szCs w:val="20"/>
        </w:rPr>
        <w:t xml:space="preserve"> share of all diamond imports worldwide</w:t>
      </w:r>
      <w:r>
        <w:rPr>
          <w:rFonts w:ascii="Times New Roman" w:hAnsi="Times New Roman" w:cs="Times New Roman"/>
          <w:sz w:val="20"/>
          <w:szCs w:val="20"/>
        </w:rPr>
        <w:t xml:space="preserve"> that year, based on value. In </w:t>
      </w:r>
      <w:proofErr w:type="gramStart"/>
      <w:r>
        <w:rPr>
          <w:rFonts w:ascii="Times New Roman" w:hAnsi="Times New Roman" w:cs="Times New Roman"/>
          <w:sz w:val="20"/>
          <w:szCs w:val="20"/>
        </w:rPr>
        <w:t>S</w:t>
      </w:r>
      <w:r w:rsidRPr="00371B47">
        <w:rPr>
          <w:rFonts w:ascii="Times New Roman" w:hAnsi="Times New Roman" w:cs="Times New Roman"/>
          <w:sz w:val="20"/>
          <w:szCs w:val="20"/>
        </w:rPr>
        <w:t xml:space="preserve">econd </w:t>
      </w:r>
      <w:r>
        <w:rPr>
          <w:rFonts w:ascii="Times New Roman" w:hAnsi="Times New Roman" w:cs="Times New Roman"/>
          <w:sz w:val="20"/>
          <w:szCs w:val="20"/>
        </w:rPr>
        <w:t xml:space="preserve"> and</w:t>
      </w:r>
      <w:proofErr w:type="gramEnd"/>
      <w:r>
        <w:rPr>
          <w:rFonts w:ascii="Times New Roman" w:hAnsi="Times New Roman" w:cs="Times New Roman"/>
          <w:sz w:val="20"/>
          <w:szCs w:val="20"/>
        </w:rPr>
        <w:t xml:space="preserve"> Third place at that time were</w:t>
      </w:r>
      <w:r w:rsidRPr="00371B47">
        <w:rPr>
          <w:rFonts w:ascii="Times New Roman" w:hAnsi="Times New Roman" w:cs="Times New Roman"/>
          <w:sz w:val="20"/>
          <w:szCs w:val="20"/>
        </w:rPr>
        <w:t xml:space="preserve"> Hong Kong</w:t>
      </w:r>
      <w:r>
        <w:rPr>
          <w:rFonts w:ascii="Times New Roman" w:hAnsi="Times New Roman" w:cs="Times New Roman"/>
          <w:sz w:val="20"/>
          <w:szCs w:val="20"/>
        </w:rPr>
        <w:t xml:space="preserve"> and USA</w:t>
      </w:r>
      <w:r w:rsidRPr="00371B47">
        <w:rPr>
          <w:rFonts w:ascii="Times New Roman" w:hAnsi="Times New Roman" w:cs="Times New Roman"/>
          <w:sz w:val="20"/>
          <w:szCs w:val="20"/>
        </w:rPr>
        <w:t xml:space="preserve">, with a </w:t>
      </w:r>
      <w:r>
        <w:rPr>
          <w:rStyle w:val="maskedvalue"/>
          <w:rFonts w:ascii="Times New Roman" w:hAnsi="Times New Roman" w:cs="Times New Roman"/>
          <w:sz w:val="20"/>
          <w:szCs w:val="20"/>
        </w:rPr>
        <w:t>21.12% and 13.36%</w:t>
      </w:r>
      <w:r w:rsidRPr="00371B47">
        <w:rPr>
          <w:rFonts w:ascii="Times New Roman" w:hAnsi="Times New Roman" w:cs="Times New Roman"/>
          <w:sz w:val="20"/>
          <w:szCs w:val="20"/>
        </w:rPr>
        <w:t xml:space="preserve"> share of global</w:t>
      </w:r>
      <w:r>
        <w:rPr>
          <w:rFonts w:ascii="Times New Roman" w:hAnsi="Times New Roman" w:cs="Times New Roman"/>
          <w:sz w:val="20"/>
          <w:szCs w:val="20"/>
        </w:rPr>
        <w:t>ly</w:t>
      </w:r>
      <w:r w:rsidR="00524E79">
        <w:rPr>
          <w:rFonts w:ascii="Times New Roman" w:hAnsi="Times New Roman" w:cs="Times New Roman"/>
          <w:sz w:val="20"/>
          <w:szCs w:val="20"/>
        </w:rPr>
        <w:t xml:space="preserve">. Global import value in this segment has </w:t>
      </w:r>
      <w:r>
        <w:rPr>
          <w:rFonts w:ascii="Times New Roman" w:hAnsi="Times New Roman" w:cs="Times New Roman"/>
          <w:sz w:val="20"/>
          <w:szCs w:val="20"/>
        </w:rPr>
        <w:t xml:space="preserve">downwards trends </w:t>
      </w:r>
      <w:r w:rsidR="00690E10">
        <w:rPr>
          <w:rFonts w:ascii="Times New Roman" w:hAnsi="Times New Roman" w:cs="Times New Roman"/>
          <w:sz w:val="20"/>
          <w:szCs w:val="20"/>
        </w:rPr>
        <w:t xml:space="preserve">till </w:t>
      </w:r>
      <w:proofErr w:type="gramStart"/>
      <w:r w:rsidR="00690E10">
        <w:rPr>
          <w:rFonts w:ascii="Times New Roman" w:hAnsi="Times New Roman" w:cs="Times New Roman"/>
          <w:sz w:val="20"/>
          <w:szCs w:val="20"/>
        </w:rPr>
        <w:t xml:space="preserve">2025 </w:t>
      </w:r>
      <w:r w:rsidR="002B14BD">
        <w:rPr>
          <w:rFonts w:ascii="Times New Roman" w:hAnsi="Times New Roman" w:cs="Times New Roman"/>
          <w:sz w:val="20"/>
          <w:szCs w:val="20"/>
        </w:rPr>
        <w:t xml:space="preserve"> 2020</w:t>
      </w:r>
      <w:proofErr w:type="gramEnd"/>
      <w:r w:rsidR="002B14BD">
        <w:rPr>
          <w:rFonts w:ascii="Times New Roman" w:hAnsi="Times New Roman" w:cs="Times New Roman"/>
          <w:sz w:val="20"/>
          <w:szCs w:val="20"/>
        </w:rPr>
        <w:t xml:space="preserve"> with a major </w:t>
      </w:r>
      <w:r w:rsidR="00690E10">
        <w:rPr>
          <w:rFonts w:ascii="Times New Roman" w:hAnsi="Times New Roman" w:cs="Times New Roman"/>
          <w:sz w:val="20"/>
          <w:szCs w:val="20"/>
        </w:rPr>
        <w:t>dip in 2024 compare to the year 2023.</w:t>
      </w:r>
      <w:r w:rsidR="002B14BD">
        <w:rPr>
          <w:rFonts w:ascii="Times New Roman" w:hAnsi="Times New Roman" w:cs="Times New Roman"/>
          <w:sz w:val="20"/>
          <w:szCs w:val="20"/>
        </w:rPr>
        <w:t xml:space="preserve"> 2023</w:t>
      </w:r>
      <w:r w:rsidR="00524E79">
        <w:rPr>
          <w:rFonts w:ascii="Times New Roman" w:hAnsi="Times New Roman" w:cs="Times New Roman"/>
          <w:sz w:val="20"/>
          <w:szCs w:val="20"/>
        </w:rPr>
        <w:t xml:space="preserve">. </w:t>
      </w:r>
      <w:r w:rsidR="00690E10">
        <w:rPr>
          <w:rFonts w:ascii="Times New Roman" w:hAnsi="Times New Roman" w:cs="Times New Roman"/>
          <w:sz w:val="20"/>
          <w:szCs w:val="20"/>
        </w:rPr>
        <w:t xml:space="preserve">Quite strikingly that the top three importers of </w:t>
      </w:r>
      <w:r w:rsidR="00690E10" w:rsidRPr="0025107F">
        <w:rPr>
          <w:rFonts w:ascii="Times New Roman" w:eastAsia="Times New Roman" w:hAnsi="Times New Roman" w:cs="Times New Roman"/>
          <w:bCs/>
          <w:sz w:val="20"/>
          <w:szCs w:val="20"/>
        </w:rPr>
        <w:t>Diamonds, whether or not worked, but not mounted or set</w:t>
      </w:r>
      <w:r w:rsidR="00690E10">
        <w:rPr>
          <w:rFonts w:ascii="Times New Roman" w:eastAsia="Times New Roman" w:hAnsi="Times New Roman" w:cs="Times New Roman"/>
          <w:bCs/>
          <w:sz w:val="20"/>
          <w:szCs w:val="20"/>
        </w:rPr>
        <w:t xml:space="preserve"> are also the top three exporters in the world.</w:t>
      </w:r>
    </w:p>
    <w:p w:rsidR="00CD7D97" w:rsidRDefault="00CD7D97" w:rsidP="00CD7D97">
      <w:pPr>
        <w:spacing w:after="0"/>
        <w:jc w:val="both"/>
        <w:rPr>
          <w:rFonts w:ascii="Times New Roman" w:hAnsi="Times New Roman" w:cs="Times New Roman"/>
          <w:sz w:val="20"/>
          <w:szCs w:val="20"/>
        </w:rPr>
      </w:pPr>
    </w:p>
    <w:p w:rsidR="00524E79" w:rsidRDefault="00524E79" w:rsidP="00524E79">
      <w:pPr>
        <w:spacing w:after="120"/>
        <w:rPr>
          <w:rFonts w:ascii="Times New Roman" w:hAnsi="Times New Roman" w:cs="Times New Roman"/>
          <w:sz w:val="20"/>
          <w:szCs w:val="20"/>
        </w:rPr>
      </w:pPr>
      <w:r>
        <w:rPr>
          <w:rFonts w:ascii="Times New Roman" w:hAnsi="Times New Roman" w:cs="Times New Roman"/>
          <w:bCs/>
          <w:sz w:val="20"/>
          <w:szCs w:val="20"/>
        </w:rPr>
        <w:t xml:space="preserve">As per UN </w:t>
      </w:r>
      <w:proofErr w:type="spellStart"/>
      <w:r>
        <w:rPr>
          <w:rFonts w:ascii="Times New Roman" w:hAnsi="Times New Roman" w:cs="Times New Roman"/>
          <w:bCs/>
          <w:sz w:val="20"/>
          <w:szCs w:val="20"/>
        </w:rPr>
        <w:t>Comtrade</w:t>
      </w:r>
      <w:proofErr w:type="spellEnd"/>
      <w:r>
        <w:rPr>
          <w:rFonts w:ascii="Times New Roman" w:hAnsi="Times New Roman" w:cs="Times New Roman"/>
          <w:bCs/>
          <w:sz w:val="20"/>
          <w:szCs w:val="20"/>
        </w:rPr>
        <w:t xml:space="preserve"> data base the top 3 importers of </w:t>
      </w:r>
      <w:r w:rsidR="004A0EBF" w:rsidRPr="0025107F">
        <w:rPr>
          <w:rFonts w:ascii="Times New Roman" w:eastAsia="Times New Roman" w:hAnsi="Times New Roman" w:cs="Times New Roman"/>
          <w:bCs/>
          <w:sz w:val="20"/>
          <w:szCs w:val="20"/>
        </w:rPr>
        <w:t>Diamonds, whether or not worked, but not mounted or set</w:t>
      </w:r>
      <w:r w:rsidR="004A0EBF">
        <w:rPr>
          <w:rFonts w:ascii="Times New Roman" w:eastAsia="Times New Roman" w:hAnsi="Times New Roman" w:cs="Times New Roman"/>
          <w:sz w:val="20"/>
          <w:szCs w:val="20"/>
        </w:rPr>
        <w:t xml:space="preserve"> </w:t>
      </w:r>
      <w:r>
        <w:rPr>
          <w:rFonts w:ascii="Times New Roman" w:hAnsi="Times New Roman" w:cs="Times New Roman"/>
          <w:bCs/>
          <w:sz w:val="20"/>
          <w:szCs w:val="20"/>
        </w:rPr>
        <w:t xml:space="preserve">globally were </w:t>
      </w:r>
      <w:r w:rsidR="004A0EBF">
        <w:rPr>
          <w:rFonts w:ascii="Times New Roman" w:hAnsi="Times New Roman" w:cs="Times New Roman"/>
          <w:b/>
          <w:bCs/>
          <w:sz w:val="20"/>
          <w:szCs w:val="20"/>
        </w:rPr>
        <w:t>India</w:t>
      </w:r>
      <w:r>
        <w:rPr>
          <w:rFonts w:ascii="Times New Roman" w:hAnsi="Times New Roman" w:cs="Times New Roman"/>
          <w:b/>
          <w:bCs/>
          <w:sz w:val="20"/>
          <w:szCs w:val="20"/>
        </w:rPr>
        <w:t xml:space="preserve">, </w:t>
      </w:r>
      <w:r w:rsidR="004A0EBF">
        <w:rPr>
          <w:rFonts w:ascii="Times New Roman" w:hAnsi="Times New Roman" w:cs="Times New Roman"/>
          <w:b/>
          <w:bCs/>
          <w:sz w:val="20"/>
          <w:szCs w:val="20"/>
        </w:rPr>
        <w:t>Hong Kong</w:t>
      </w:r>
      <w:r>
        <w:rPr>
          <w:rFonts w:ascii="Times New Roman" w:hAnsi="Times New Roman" w:cs="Times New Roman"/>
          <w:b/>
          <w:bCs/>
          <w:sz w:val="20"/>
          <w:szCs w:val="20"/>
        </w:rPr>
        <w:t xml:space="preserve"> and </w:t>
      </w:r>
      <w:r w:rsidR="004A0EBF">
        <w:rPr>
          <w:rFonts w:ascii="Times New Roman" w:hAnsi="Times New Roman" w:cs="Times New Roman"/>
          <w:b/>
          <w:bCs/>
          <w:sz w:val="20"/>
          <w:szCs w:val="20"/>
        </w:rPr>
        <w:t>USA</w:t>
      </w:r>
      <w:r>
        <w:rPr>
          <w:rFonts w:ascii="Times New Roman" w:hAnsi="Times New Roman" w:cs="Times New Roman"/>
          <w:bCs/>
          <w:sz w:val="20"/>
          <w:szCs w:val="20"/>
        </w:rPr>
        <w:t xml:space="preserve">. </w:t>
      </w:r>
      <w:r w:rsidR="004A6C1B">
        <w:rPr>
          <w:rFonts w:ascii="Times New Roman" w:hAnsi="Times New Roman" w:cs="Times New Roman"/>
          <w:bCs/>
          <w:sz w:val="20"/>
          <w:szCs w:val="20"/>
        </w:rPr>
        <w:t>Out of t</w:t>
      </w:r>
      <w:r>
        <w:rPr>
          <w:rFonts w:ascii="Times New Roman" w:hAnsi="Times New Roman" w:cs="Times New Roman"/>
          <w:bCs/>
          <w:sz w:val="20"/>
          <w:szCs w:val="20"/>
        </w:rPr>
        <w:t>h</w:t>
      </w:r>
      <w:r w:rsidR="004A6C1B">
        <w:rPr>
          <w:rFonts w:ascii="Times New Roman" w:hAnsi="Times New Roman" w:cs="Times New Roman"/>
          <w:bCs/>
          <w:sz w:val="20"/>
          <w:szCs w:val="20"/>
        </w:rPr>
        <w:t xml:space="preserve">ese 3 country </w:t>
      </w:r>
      <w:r w:rsidR="004A0EBF">
        <w:rPr>
          <w:rFonts w:ascii="Times New Roman" w:hAnsi="Times New Roman" w:cs="Times New Roman"/>
          <w:bCs/>
          <w:sz w:val="20"/>
          <w:szCs w:val="20"/>
        </w:rPr>
        <w:t>Hong Kong</w:t>
      </w:r>
      <w:r w:rsidR="004A6C1B">
        <w:rPr>
          <w:rFonts w:ascii="Times New Roman" w:hAnsi="Times New Roman" w:cs="Times New Roman"/>
          <w:bCs/>
          <w:sz w:val="20"/>
          <w:szCs w:val="20"/>
        </w:rPr>
        <w:t xml:space="preserve"> and </w:t>
      </w:r>
      <w:r w:rsidR="004A0EBF">
        <w:rPr>
          <w:rFonts w:ascii="Times New Roman" w:hAnsi="Times New Roman" w:cs="Times New Roman"/>
          <w:bCs/>
          <w:sz w:val="20"/>
          <w:szCs w:val="20"/>
        </w:rPr>
        <w:t>USA</w:t>
      </w:r>
      <w:r>
        <w:rPr>
          <w:rFonts w:ascii="Times New Roman" w:hAnsi="Times New Roman" w:cs="Times New Roman"/>
          <w:bCs/>
          <w:sz w:val="20"/>
          <w:szCs w:val="20"/>
        </w:rPr>
        <w:t xml:space="preserve"> </w:t>
      </w:r>
      <w:proofErr w:type="gramStart"/>
      <w:r>
        <w:rPr>
          <w:rFonts w:ascii="Times New Roman" w:hAnsi="Times New Roman" w:cs="Times New Roman"/>
          <w:bCs/>
          <w:sz w:val="20"/>
          <w:szCs w:val="20"/>
        </w:rPr>
        <w:t>had</w:t>
      </w:r>
      <w:r w:rsidR="00915FFE">
        <w:rPr>
          <w:rFonts w:ascii="Times New Roman" w:hAnsi="Times New Roman" w:cs="Times New Roman"/>
          <w:bCs/>
          <w:sz w:val="20"/>
          <w:szCs w:val="20"/>
        </w:rPr>
        <w:t xml:space="preserve"> </w:t>
      </w:r>
      <w:r>
        <w:rPr>
          <w:rFonts w:ascii="Times New Roman" w:hAnsi="Times New Roman" w:cs="Times New Roman"/>
          <w:bCs/>
          <w:sz w:val="20"/>
          <w:szCs w:val="20"/>
        </w:rPr>
        <w:t xml:space="preserve"> imported</w:t>
      </w:r>
      <w:proofErr w:type="gramEnd"/>
      <w:r>
        <w:rPr>
          <w:rFonts w:ascii="Times New Roman" w:hAnsi="Times New Roman" w:cs="Times New Roman"/>
          <w:bCs/>
          <w:sz w:val="20"/>
          <w:szCs w:val="20"/>
        </w:rPr>
        <w:t xml:space="preserve"> </w:t>
      </w:r>
      <w:r w:rsidR="0024277C">
        <w:rPr>
          <w:rFonts w:ascii="Times New Roman" w:hAnsi="Times New Roman" w:cs="Times New Roman"/>
          <w:bCs/>
          <w:sz w:val="20"/>
          <w:szCs w:val="20"/>
        </w:rPr>
        <w:t xml:space="preserve"> </w:t>
      </w:r>
      <w:r w:rsidR="00915FFE">
        <w:rPr>
          <w:rFonts w:ascii="Times New Roman" w:hAnsi="Times New Roman" w:cs="Times New Roman"/>
          <w:bCs/>
          <w:sz w:val="20"/>
          <w:szCs w:val="20"/>
        </w:rPr>
        <w:t>30.62% and 46.11</w:t>
      </w:r>
      <w:r w:rsidR="004A6C1B">
        <w:rPr>
          <w:rFonts w:ascii="Times New Roman" w:hAnsi="Times New Roman" w:cs="Times New Roman"/>
          <w:bCs/>
          <w:sz w:val="20"/>
          <w:szCs w:val="20"/>
        </w:rPr>
        <w:t xml:space="preserve">% </w:t>
      </w:r>
      <w:r>
        <w:rPr>
          <w:rFonts w:ascii="Times New Roman" w:hAnsi="Times New Roman" w:cs="Times New Roman"/>
          <w:bCs/>
          <w:sz w:val="20"/>
          <w:szCs w:val="20"/>
        </w:rPr>
        <w:t xml:space="preserve"> share of their total import of this commodity from India in 202</w:t>
      </w:r>
      <w:r w:rsidR="00915FFE">
        <w:rPr>
          <w:rFonts w:ascii="Times New Roman" w:hAnsi="Times New Roman" w:cs="Times New Roman"/>
          <w:bCs/>
          <w:sz w:val="20"/>
          <w:szCs w:val="20"/>
        </w:rPr>
        <w:t>5</w:t>
      </w:r>
      <w:r>
        <w:rPr>
          <w:rFonts w:ascii="Times New Roman" w:hAnsi="Times New Roman" w:cs="Times New Roman"/>
          <w:bCs/>
          <w:sz w:val="20"/>
          <w:szCs w:val="20"/>
        </w:rPr>
        <w:t xml:space="preserve"> which are presented below:</w:t>
      </w:r>
    </w:p>
    <w:p w:rsidR="00524E79" w:rsidRDefault="00524E79" w:rsidP="00524E79">
      <w:pPr>
        <w:pStyle w:val="ListParagraph"/>
        <w:numPr>
          <w:ilvl w:val="0"/>
          <w:numId w:val="2"/>
        </w:numPr>
        <w:spacing w:after="0" w:line="240" w:lineRule="auto"/>
        <w:ind w:left="426" w:hanging="426"/>
        <w:jc w:val="center"/>
        <w:rPr>
          <w:rFonts w:ascii="Times New Roman" w:hAnsi="Times New Roman" w:cs="Times New Roman"/>
          <w:bCs/>
          <w:iCs/>
          <w:sz w:val="20"/>
          <w:szCs w:val="20"/>
        </w:rPr>
      </w:pPr>
      <w:r>
        <w:rPr>
          <w:rFonts w:ascii="Times New Roman" w:hAnsi="Times New Roman" w:cs="Times New Roman"/>
          <w:bCs/>
          <w:iCs/>
          <w:sz w:val="20"/>
          <w:szCs w:val="20"/>
        </w:rPr>
        <w:t xml:space="preserve">Top 3 supplier nations of </w:t>
      </w:r>
      <w:r w:rsidR="0025107F" w:rsidRPr="0025107F">
        <w:rPr>
          <w:rFonts w:ascii="Times New Roman" w:eastAsia="Times New Roman" w:hAnsi="Times New Roman" w:cs="Times New Roman"/>
          <w:bCs/>
          <w:sz w:val="20"/>
          <w:szCs w:val="20"/>
        </w:rPr>
        <w:t>Diamonds, whether or not worked, but not mounted or set</w:t>
      </w:r>
      <w:r w:rsidR="0024277C">
        <w:rPr>
          <w:rFonts w:ascii="Times New Roman" w:hAnsi="Times New Roman" w:cs="Times New Roman"/>
          <w:bCs/>
          <w:sz w:val="20"/>
          <w:szCs w:val="20"/>
        </w:rPr>
        <w:t xml:space="preserve"> </w:t>
      </w:r>
      <w:r>
        <w:rPr>
          <w:rFonts w:ascii="Times New Roman" w:hAnsi="Times New Roman" w:cs="Times New Roman"/>
          <w:sz w:val="20"/>
          <w:szCs w:val="20"/>
        </w:rPr>
        <w:t xml:space="preserve">to </w:t>
      </w:r>
      <w:r w:rsidR="004A0EBF">
        <w:rPr>
          <w:rFonts w:ascii="Times New Roman" w:hAnsi="Times New Roman" w:cs="Times New Roman"/>
          <w:sz w:val="20"/>
          <w:szCs w:val="20"/>
        </w:rPr>
        <w:t>Hong Kong</w:t>
      </w:r>
      <w:r>
        <w:rPr>
          <w:rFonts w:ascii="Times New Roman" w:hAnsi="Times New Roman" w:cs="Times New Roman"/>
          <w:bCs/>
          <w:iCs/>
          <w:sz w:val="20"/>
          <w:szCs w:val="20"/>
        </w:rPr>
        <w:t xml:space="preserve"> in 202</w:t>
      </w:r>
      <w:r w:rsidR="004A0EBF">
        <w:rPr>
          <w:rFonts w:ascii="Times New Roman" w:hAnsi="Times New Roman" w:cs="Times New Roman"/>
          <w:bCs/>
          <w:iCs/>
          <w:sz w:val="20"/>
          <w:szCs w:val="20"/>
        </w:rPr>
        <w:t>5</w:t>
      </w:r>
      <w:r>
        <w:rPr>
          <w:rFonts w:ascii="Times New Roman" w:hAnsi="Times New Roman" w:cs="Times New Roman"/>
          <w:bCs/>
          <w:iCs/>
          <w:sz w:val="20"/>
          <w:szCs w:val="20"/>
        </w:rPr>
        <w:t xml:space="preserve"> (percentage share)</w:t>
      </w:r>
    </w:p>
    <w:p w:rsidR="00524E79" w:rsidRPr="00915FFE" w:rsidRDefault="00915FFE" w:rsidP="00915FFE">
      <w:pPr>
        <w:spacing w:after="0"/>
        <w:rPr>
          <w:rFonts w:ascii="Times New Roman" w:hAnsi="Times New Roman" w:cs="Times New Roman"/>
          <w:sz w:val="20"/>
          <w:szCs w:val="20"/>
        </w:rPr>
      </w:pPr>
      <w:r w:rsidRPr="00915FFE">
        <w:rPr>
          <w:rFonts w:ascii="Times New Roman" w:hAnsi="Times New Roman" w:cs="Times New Roman"/>
          <w:sz w:val="20"/>
          <w:szCs w:val="20"/>
        </w:rPr>
        <w:drawing>
          <wp:anchor distT="0" distB="0" distL="114300" distR="114300" simplePos="0" relativeHeight="251658240" behindDoc="0" locked="0" layoutInCell="1" allowOverlap="1">
            <wp:simplePos x="0" y="0"/>
            <wp:positionH relativeFrom="column">
              <wp:posOffset>923925</wp:posOffset>
            </wp:positionH>
            <wp:positionV relativeFrom="paragraph">
              <wp:align>top</wp:align>
            </wp:positionV>
            <wp:extent cx="3924300" cy="2486025"/>
            <wp:effectExtent l="19050" t="0" r="0" b="0"/>
            <wp:wrapSquare wrapText="bothSides"/>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Times New Roman" w:hAnsi="Times New Roman" w:cs="Times New Roman"/>
          <w:sz w:val="20"/>
          <w:szCs w:val="20"/>
        </w:rPr>
        <w:br w:type="textWrapping" w:clear="all"/>
      </w:r>
    </w:p>
    <w:p w:rsidR="00524E79" w:rsidRDefault="00524E79" w:rsidP="00524E79">
      <w:pPr>
        <w:pStyle w:val="ListParagraph"/>
        <w:numPr>
          <w:ilvl w:val="0"/>
          <w:numId w:val="2"/>
        </w:numPr>
        <w:spacing w:after="0" w:line="240" w:lineRule="auto"/>
        <w:ind w:left="426" w:hanging="426"/>
        <w:jc w:val="center"/>
        <w:rPr>
          <w:rFonts w:ascii="Times New Roman" w:hAnsi="Times New Roman" w:cs="Times New Roman"/>
          <w:bCs/>
          <w:iCs/>
          <w:sz w:val="20"/>
          <w:szCs w:val="20"/>
        </w:rPr>
      </w:pPr>
      <w:r>
        <w:rPr>
          <w:rFonts w:ascii="Times New Roman" w:hAnsi="Times New Roman" w:cs="Times New Roman"/>
          <w:bCs/>
          <w:iCs/>
          <w:sz w:val="20"/>
          <w:szCs w:val="20"/>
        </w:rPr>
        <w:t xml:space="preserve">Top 3 supplier nations of </w:t>
      </w:r>
      <w:r w:rsidR="0025107F" w:rsidRPr="0025107F">
        <w:rPr>
          <w:rFonts w:ascii="Times New Roman" w:eastAsia="Times New Roman" w:hAnsi="Times New Roman" w:cs="Times New Roman"/>
          <w:bCs/>
          <w:sz w:val="20"/>
          <w:szCs w:val="20"/>
        </w:rPr>
        <w:t>Diamonds, whether or not worked, but not mounted or set</w:t>
      </w:r>
      <w:r w:rsidR="0025107F">
        <w:rPr>
          <w:rFonts w:ascii="Times New Roman" w:hAnsi="Times New Roman" w:cs="Times New Roman"/>
          <w:sz w:val="20"/>
          <w:szCs w:val="20"/>
        </w:rPr>
        <w:t xml:space="preserve"> </w:t>
      </w:r>
      <w:r>
        <w:rPr>
          <w:rFonts w:ascii="Times New Roman" w:hAnsi="Times New Roman" w:cs="Times New Roman"/>
          <w:sz w:val="20"/>
          <w:szCs w:val="20"/>
        </w:rPr>
        <w:t xml:space="preserve">to </w:t>
      </w:r>
      <w:r w:rsidR="004A0EBF">
        <w:rPr>
          <w:rFonts w:ascii="Times New Roman" w:hAnsi="Times New Roman" w:cs="Times New Roman"/>
          <w:sz w:val="20"/>
          <w:szCs w:val="20"/>
        </w:rPr>
        <w:t>USA</w:t>
      </w:r>
      <w:r>
        <w:rPr>
          <w:rFonts w:ascii="Times New Roman" w:hAnsi="Times New Roman" w:cs="Times New Roman"/>
          <w:bCs/>
          <w:iCs/>
          <w:sz w:val="20"/>
          <w:szCs w:val="20"/>
        </w:rPr>
        <w:t xml:space="preserve"> in 202</w:t>
      </w:r>
      <w:r w:rsidR="004A0EBF">
        <w:rPr>
          <w:rFonts w:ascii="Times New Roman" w:hAnsi="Times New Roman" w:cs="Times New Roman"/>
          <w:bCs/>
          <w:iCs/>
          <w:sz w:val="20"/>
          <w:szCs w:val="20"/>
        </w:rPr>
        <w:t xml:space="preserve">5 </w:t>
      </w:r>
      <w:r>
        <w:rPr>
          <w:rFonts w:ascii="Times New Roman" w:hAnsi="Times New Roman" w:cs="Times New Roman"/>
          <w:bCs/>
          <w:iCs/>
          <w:sz w:val="20"/>
          <w:szCs w:val="20"/>
        </w:rPr>
        <w:t>(percentage share)</w:t>
      </w:r>
    </w:p>
    <w:p w:rsidR="00524E79" w:rsidRDefault="00915FFE" w:rsidP="00524E79">
      <w:pPr>
        <w:spacing w:after="120"/>
        <w:jc w:val="center"/>
        <w:rPr>
          <w:rFonts w:ascii="Times New Roman" w:hAnsi="Times New Roman" w:cs="Times New Roman"/>
          <w:b/>
          <w:bCs/>
          <w:color w:val="0070C0"/>
          <w:sz w:val="20"/>
          <w:szCs w:val="20"/>
        </w:rPr>
      </w:pPr>
      <w:r w:rsidRPr="00915FFE">
        <w:rPr>
          <w:rFonts w:ascii="Times New Roman" w:hAnsi="Times New Roman" w:cs="Times New Roman"/>
          <w:b/>
          <w:bCs/>
          <w:color w:val="0070C0"/>
          <w:sz w:val="20"/>
          <w:szCs w:val="20"/>
        </w:rPr>
        <w:drawing>
          <wp:inline distT="0" distB="0" distL="0" distR="0">
            <wp:extent cx="4114800" cy="2543175"/>
            <wp:effectExtent l="19050" t="0" r="0" b="0"/>
            <wp:docPr id="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A0EBF" w:rsidRDefault="004A0EBF" w:rsidP="00524E79">
      <w:pPr>
        <w:spacing w:after="120"/>
        <w:jc w:val="center"/>
        <w:rPr>
          <w:rFonts w:ascii="Times New Roman" w:hAnsi="Times New Roman" w:cs="Times New Roman"/>
          <w:b/>
          <w:bCs/>
          <w:color w:val="0070C0"/>
          <w:sz w:val="20"/>
          <w:szCs w:val="20"/>
        </w:rPr>
      </w:pPr>
    </w:p>
    <w:p w:rsidR="00524E79" w:rsidRDefault="00524E79" w:rsidP="00524E79">
      <w:pPr>
        <w:spacing w:after="120"/>
        <w:jc w:val="center"/>
        <w:rPr>
          <w:rFonts w:ascii="Times New Roman" w:hAnsi="Times New Roman" w:cs="Times New Roman"/>
          <w:b/>
          <w:bCs/>
          <w:color w:val="0070C0"/>
          <w:sz w:val="20"/>
          <w:szCs w:val="20"/>
        </w:rPr>
      </w:pPr>
    </w:p>
    <w:p w:rsidR="00524E79" w:rsidRDefault="00524E79" w:rsidP="00524E79">
      <w:pPr>
        <w:spacing w:after="120"/>
        <w:rPr>
          <w:rFonts w:ascii="Times New Roman" w:hAnsi="Times New Roman" w:cs="Times New Roman"/>
          <w:b/>
          <w:bCs/>
          <w:color w:val="0070C0"/>
          <w:sz w:val="20"/>
          <w:szCs w:val="20"/>
        </w:rPr>
      </w:pPr>
    </w:p>
    <w:p w:rsidR="00524E79" w:rsidRDefault="00524E79" w:rsidP="00524E79">
      <w:pPr>
        <w:spacing w:after="0"/>
        <w:jc w:val="right"/>
        <w:rPr>
          <w:rFonts w:ascii="Times New Roman" w:hAnsi="Times New Roman" w:cs="Times New Roman"/>
        </w:rPr>
      </w:pPr>
    </w:p>
    <w:p w:rsidR="005F2951" w:rsidRDefault="005F2951" w:rsidP="00524E79">
      <w:pPr>
        <w:spacing w:after="0"/>
        <w:jc w:val="right"/>
        <w:rPr>
          <w:rFonts w:ascii="Times New Roman" w:hAnsi="Times New Roman" w:cs="Times New Roman"/>
        </w:rPr>
      </w:pPr>
    </w:p>
    <w:p w:rsidR="005F2951" w:rsidRDefault="005F2951" w:rsidP="00524E79">
      <w:pPr>
        <w:spacing w:after="0"/>
        <w:jc w:val="right"/>
        <w:rPr>
          <w:rFonts w:ascii="Times New Roman" w:hAnsi="Times New Roman" w:cs="Times New Roman"/>
        </w:rPr>
      </w:pPr>
    </w:p>
    <w:p w:rsidR="00CD7D97" w:rsidRDefault="00CD7D97" w:rsidP="00ED2DE3">
      <w:pPr>
        <w:spacing w:after="0"/>
        <w:rPr>
          <w:rFonts w:ascii="Times New Roman" w:hAnsi="Times New Roman" w:cs="Times New Roman"/>
        </w:rPr>
      </w:pPr>
    </w:p>
    <w:p w:rsidR="00524E79" w:rsidRDefault="00524E79" w:rsidP="00524E79">
      <w:pPr>
        <w:spacing w:after="0"/>
        <w:jc w:val="right"/>
        <w:rPr>
          <w:rFonts w:ascii="Times New Roman" w:hAnsi="Times New Roman" w:cs="Times New Roman"/>
        </w:rPr>
      </w:pPr>
      <w:r>
        <w:rPr>
          <w:rFonts w:ascii="Times New Roman" w:hAnsi="Times New Roman" w:cs="Times New Roman"/>
        </w:rPr>
        <w:t>5|Page</w:t>
      </w:r>
    </w:p>
    <w:p w:rsidR="00524E79" w:rsidRDefault="00524E79" w:rsidP="00524E79">
      <w:pPr>
        <w:spacing w:after="0"/>
        <w:jc w:val="center"/>
        <w:rPr>
          <w:rFonts w:ascii="Times New Roman" w:hAnsi="Times New Roman" w:cs="Times New Roman"/>
          <w:b/>
          <w:bCs/>
          <w:color w:val="00B050"/>
          <w:sz w:val="32"/>
          <w:szCs w:val="32"/>
        </w:rPr>
      </w:pPr>
      <w:r>
        <w:rPr>
          <w:rFonts w:ascii="Times New Roman" w:hAnsi="Times New Roman" w:cs="Times New Roman"/>
          <w:b/>
          <w:bCs/>
          <w:color w:val="00B050"/>
          <w:sz w:val="32"/>
          <w:szCs w:val="32"/>
        </w:rPr>
        <w:lastRenderedPageBreak/>
        <w:t>IMPORT</w:t>
      </w:r>
    </w:p>
    <w:p w:rsidR="00524E79" w:rsidRDefault="00155092" w:rsidP="00524E79">
      <w:pPr>
        <w:spacing w:after="0"/>
        <w:jc w:val="both"/>
        <w:rPr>
          <w:rFonts w:ascii="Times New Roman" w:hAnsi="Times New Roman" w:cs="Times New Roman"/>
          <w:sz w:val="20"/>
          <w:szCs w:val="20"/>
        </w:rPr>
      </w:pPr>
      <w:r>
        <w:rPr>
          <w:rFonts w:ascii="Times New Roman" w:eastAsia="Times New Roman" w:hAnsi="Times New Roman" w:cs="Times New Roman"/>
          <w:b/>
          <w:sz w:val="20"/>
          <w:szCs w:val="20"/>
        </w:rPr>
        <w:t xml:space="preserve">Coal; Briquettes, </w:t>
      </w:r>
      <w:proofErr w:type="spellStart"/>
      <w:r>
        <w:rPr>
          <w:rFonts w:ascii="Times New Roman" w:eastAsia="Times New Roman" w:hAnsi="Times New Roman" w:cs="Times New Roman"/>
          <w:b/>
          <w:sz w:val="20"/>
          <w:szCs w:val="20"/>
        </w:rPr>
        <w:t>Ovoids</w:t>
      </w:r>
      <w:proofErr w:type="spellEnd"/>
      <w:r>
        <w:rPr>
          <w:rFonts w:ascii="Times New Roman" w:eastAsia="Times New Roman" w:hAnsi="Times New Roman" w:cs="Times New Roman"/>
          <w:b/>
          <w:sz w:val="20"/>
          <w:szCs w:val="20"/>
        </w:rPr>
        <w:t xml:space="preserve"> </w:t>
      </w:r>
      <w:r w:rsidRPr="00155092">
        <w:rPr>
          <w:rFonts w:ascii="Times New Roman" w:eastAsia="Times New Roman" w:hAnsi="Times New Roman" w:cs="Times New Roman"/>
          <w:b/>
          <w:sz w:val="20"/>
          <w:szCs w:val="20"/>
        </w:rPr>
        <w:t>and similar Solid Fuels manufactured from Coal</w:t>
      </w:r>
      <w:r w:rsidRPr="00155092">
        <w:rPr>
          <w:rFonts w:ascii="Times New Roman" w:hAnsi="Times New Roman" w:cs="Times New Roman"/>
          <w:sz w:val="20"/>
          <w:szCs w:val="20"/>
        </w:rPr>
        <w:t xml:space="preserve"> </w:t>
      </w:r>
      <w:r w:rsidR="00524E79">
        <w:rPr>
          <w:rFonts w:ascii="Times New Roman" w:hAnsi="Times New Roman" w:cs="Times New Roman"/>
          <w:sz w:val="20"/>
          <w:szCs w:val="20"/>
        </w:rPr>
        <w:t xml:space="preserve">as ITCHS Code – </w:t>
      </w:r>
      <w:r>
        <w:rPr>
          <w:rFonts w:ascii="Times New Roman" w:hAnsi="Times New Roman" w:cs="Times New Roman"/>
          <w:bCs/>
          <w:sz w:val="20"/>
          <w:szCs w:val="20"/>
        </w:rPr>
        <w:t>2701</w:t>
      </w:r>
      <w:r w:rsidR="00524E79">
        <w:rPr>
          <w:rFonts w:ascii="Times New Roman" w:hAnsi="Times New Roman" w:cs="Times New Roman"/>
          <w:b/>
          <w:bCs/>
          <w:sz w:val="20"/>
          <w:szCs w:val="20"/>
        </w:rPr>
        <w:t xml:space="preserve"> </w:t>
      </w:r>
      <w:r w:rsidR="00524E79">
        <w:rPr>
          <w:rFonts w:ascii="Times New Roman" w:hAnsi="Times New Roman" w:cs="Times New Roman"/>
          <w:sz w:val="20"/>
          <w:szCs w:val="20"/>
        </w:rPr>
        <w:t xml:space="preserve">falls under </w:t>
      </w:r>
      <w:r w:rsidR="00133A3E" w:rsidRPr="006B4D0B">
        <w:rPr>
          <w:rFonts w:ascii="Times New Roman" w:hAnsi="Times New Roman" w:cs="Times New Roman"/>
          <w:bCs/>
          <w:sz w:val="20"/>
          <w:szCs w:val="20"/>
          <w:lang w:eastAsia="en-US"/>
        </w:rPr>
        <w:t>Chapter-</w:t>
      </w:r>
      <w:r w:rsidR="00133A3E">
        <w:rPr>
          <w:rFonts w:ascii="Times New Roman" w:hAnsi="Times New Roman" w:cs="Times New Roman"/>
          <w:bCs/>
          <w:sz w:val="20"/>
          <w:szCs w:val="20"/>
          <w:lang w:eastAsia="en-US"/>
        </w:rPr>
        <w:t>27</w:t>
      </w:r>
      <w:r w:rsidR="00133A3E" w:rsidRPr="006B4D0B">
        <w:rPr>
          <w:rFonts w:ascii="Times New Roman" w:hAnsi="Times New Roman" w:cs="Times New Roman"/>
          <w:bCs/>
          <w:sz w:val="20"/>
          <w:szCs w:val="20"/>
          <w:lang w:eastAsia="en-US"/>
        </w:rPr>
        <w:t xml:space="preserve"> </w:t>
      </w:r>
      <w:r w:rsidR="00133A3E" w:rsidRPr="002574A6">
        <w:rPr>
          <w:rFonts w:ascii="Times New Roman" w:hAnsi="Times New Roman" w:cs="Times New Roman"/>
          <w:sz w:val="20"/>
          <w:szCs w:val="20"/>
        </w:rPr>
        <w:t xml:space="preserve">(Mineral fuels, mineral oils and products of their distillation; bituminous substances; mineral waxes) and section – V (Mineral </w:t>
      </w:r>
      <w:proofErr w:type="gramStart"/>
      <w:r w:rsidR="00133A3E" w:rsidRPr="002574A6">
        <w:rPr>
          <w:rFonts w:ascii="Times New Roman" w:hAnsi="Times New Roman" w:cs="Times New Roman"/>
          <w:sz w:val="20"/>
          <w:szCs w:val="20"/>
        </w:rPr>
        <w:t>Products )</w:t>
      </w:r>
      <w:proofErr w:type="gramEnd"/>
      <w:r w:rsidR="00133A3E">
        <w:rPr>
          <w:rFonts w:ascii="Times New Roman" w:hAnsi="Times New Roman" w:cs="Times New Roman"/>
          <w:sz w:val="20"/>
          <w:szCs w:val="20"/>
        </w:rPr>
        <w:t>.</w:t>
      </w:r>
    </w:p>
    <w:p w:rsidR="00524E79" w:rsidRDefault="00524E79" w:rsidP="00524E79">
      <w:pPr>
        <w:spacing w:after="0"/>
        <w:jc w:val="both"/>
        <w:rPr>
          <w:rFonts w:ascii="Times New Roman" w:hAnsi="Times New Roman" w:cs="Times New Roman"/>
          <w:b/>
          <w:color w:val="FF0000"/>
          <w:sz w:val="20"/>
          <w:szCs w:val="20"/>
        </w:rPr>
      </w:pPr>
      <w:r>
        <w:rPr>
          <w:rFonts w:ascii="Times New Roman" w:hAnsi="Times New Roman" w:cs="Times New Roman"/>
          <w:sz w:val="20"/>
          <w:szCs w:val="20"/>
        </w:rPr>
        <w:t xml:space="preserve">India is engaged in the process of importing this commodity and in </w:t>
      </w:r>
      <w:r w:rsidR="00ED2DE3">
        <w:rPr>
          <w:rFonts w:ascii="Times New Roman" w:hAnsi="Times New Roman" w:cs="Times New Roman"/>
          <w:sz w:val="20"/>
          <w:szCs w:val="20"/>
        </w:rPr>
        <w:t>the year 2025</w:t>
      </w:r>
      <w:r>
        <w:rPr>
          <w:rFonts w:ascii="Times New Roman" w:hAnsi="Times New Roman" w:cs="Times New Roman"/>
          <w:sz w:val="20"/>
          <w:szCs w:val="20"/>
        </w:rPr>
        <w:t xml:space="preserve"> this commodity group had share of </w:t>
      </w:r>
      <w:r w:rsidR="00ED2DE3">
        <w:rPr>
          <w:rFonts w:ascii="Times New Roman" w:hAnsi="Times New Roman" w:cs="Times New Roman"/>
          <w:sz w:val="20"/>
          <w:szCs w:val="20"/>
        </w:rPr>
        <w:t>3.55</w:t>
      </w:r>
      <w:r>
        <w:rPr>
          <w:rFonts w:ascii="Times New Roman" w:hAnsi="Times New Roman" w:cs="Times New Roman"/>
          <w:sz w:val="20"/>
          <w:szCs w:val="20"/>
        </w:rPr>
        <w:t xml:space="preserve">% in India’s total import value basket as per DGCI&amp;S data base. </w:t>
      </w:r>
      <w:r w:rsidR="00ED2DE3" w:rsidRPr="00ED2DE3">
        <w:rPr>
          <w:rFonts w:ascii="Times New Roman" w:eastAsia="Times New Roman" w:hAnsi="Times New Roman" w:cs="Times New Roman"/>
          <w:sz w:val="20"/>
          <w:szCs w:val="20"/>
        </w:rPr>
        <w:t xml:space="preserve">Coal; Briquettes, </w:t>
      </w:r>
      <w:proofErr w:type="spellStart"/>
      <w:r w:rsidR="00ED2DE3" w:rsidRPr="00ED2DE3">
        <w:rPr>
          <w:rFonts w:ascii="Times New Roman" w:eastAsia="Times New Roman" w:hAnsi="Times New Roman" w:cs="Times New Roman"/>
          <w:sz w:val="20"/>
          <w:szCs w:val="20"/>
        </w:rPr>
        <w:t>Ovoids</w:t>
      </w:r>
      <w:proofErr w:type="spellEnd"/>
      <w:r w:rsidR="00ED2DE3" w:rsidRPr="00ED2DE3">
        <w:rPr>
          <w:rFonts w:ascii="Times New Roman" w:eastAsia="Times New Roman" w:hAnsi="Times New Roman" w:cs="Times New Roman"/>
          <w:sz w:val="20"/>
          <w:szCs w:val="20"/>
        </w:rPr>
        <w:t xml:space="preserve"> and similar Solid Fuels manufactured from Coal</w:t>
      </w:r>
      <w:r w:rsidR="00ED2DE3" w:rsidRPr="00155092">
        <w:rPr>
          <w:rFonts w:ascii="Times New Roman" w:hAnsi="Times New Roman" w:cs="Times New Roman"/>
          <w:sz w:val="20"/>
          <w:szCs w:val="20"/>
        </w:rPr>
        <w:t xml:space="preserve"> </w:t>
      </w:r>
      <w:r>
        <w:rPr>
          <w:rFonts w:ascii="Times New Roman" w:hAnsi="Times New Roman" w:cs="Times New Roman"/>
          <w:sz w:val="20"/>
          <w:szCs w:val="20"/>
        </w:rPr>
        <w:t>is one of India’s traditional imported items.</w:t>
      </w:r>
    </w:p>
    <w:p w:rsidR="00524E79" w:rsidRDefault="00524E79" w:rsidP="00524E79">
      <w:pPr>
        <w:spacing w:after="0"/>
        <w:ind w:firstLine="720"/>
        <w:jc w:val="center"/>
        <w:rPr>
          <w:rFonts w:ascii="Times New Roman" w:hAnsi="Times New Roman" w:cs="Times New Roman"/>
          <w:b/>
          <w:bCs/>
          <w:sz w:val="20"/>
          <w:szCs w:val="20"/>
        </w:rPr>
      </w:pPr>
      <w:r>
        <w:rPr>
          <w:rFonts w:ascii="Times New Roman" w:hAnsi="Times New Roman" w:cs="Times New Roman"/>
          <w:b/>
          <w:bCs/>
          <w:sz w:val="20"/>
          <w:szCs w:val="20"/>
        </w:rPr>
        <w:t>Table – 4</w:t>
      </w:r>
    </w:p>
    <w:p w:rsidR="00524E79" w:rsidRPr="00155092" w:rsidRDefault="00524E79" w:rsidP="00524E79">
      <w:pPr>
        <w:spacing w:after="0"/>
        <w:jc w:val="center"/>
        <w:rPr>
          <w:rFonts w:ascii="Times New Roman" w:hAnsi="Times New Roman" w:cs="Times New Roman"/>
          <w:bCs/>
          <w:color w:val="000000"/>
          <w:sz w:val="20"/>
          <w:szCs w:val="20"/>
        </w:rPr>
      </w:pPr>
      <w:r w:rsidRPr="00155092">
        <w:rPr>
          <w:rFonts w:ascii="Times New Roman" w:hAnsi="Times New Roman" w:cs="Times New Roman"/>
          <w:bCs/>
          <w:sz w:val="20"/>
          <w:szCs w:val="20"/>
        </w:rPr>
        <w:t xml:space="preserve">India’s Top 10 Source of </w:t>
      </w:r>
      <w:r w:rsidR="00155092" w:rsidRPr="00155092">
        <w:rPr>
          <w:rFonts w:ascii="Times New Roman" w:eastAsia="Times New Roman" w:hAnsi="Times New Roman" w:cs="Times New Roman"/>
          <w:bCs/>
          <w:sz w:val="20"/>
          <w:szCs w:val="20"/>
        </w:rPr>
        <w:t xml:space="preserve">Coal; Briquettes, </w:t>
      </w:r>
      <w:proofErr w:type="spellStart"/>
      <w:r w:rsidR="00155092" w:rsidRPr="00155092">
        <w:rPr>
          <w:rFonts w:ascii="Times New Roman" w:eastAsia="Times New Roman" w:hAnsi="Times New Roman" w:cs="Times New Roman"/>
          <w:bCs/>
          <w:sz w:val="20"/>
          <w:szCs w:val="20"/>
        </w:rPr>
        <w:t>Ovoids</w:t>
      </w:r>
      <w:proofErr w:type="spellEnd"/>
      <w:r w:rsidR="00155092" w:rsidRPr="00155092">
        <w:rPr>
          <w:rFonts w:ascii="Times New Roman" w:eastAsia="Times New Roman" w:hAnsi="Times New Roman" w:cs="Times New Roman"/>
          <w:bCs/>
          <w:sz w:val="20"/>
          <w:szCs w:val="20"/>
        </w:rPr>
        <w:t xml:space="preserve">    and similar Solid Fuels manufactured from Coal</w:t>
      </w:r>
      <w:r w:rsidR="00155092" w:rsidRPr="00155092">
        <w:rPr>
          <w:rFonts w:ascii="Times New Roman" w:hAnsi="Times New Roman" w:cs="Times New Roman"/>
          <w:bCs/>
          <w:sz w:val="20"/>
          <w:szCs w:val="20"/>
        </w:rPr>
        <w:t xml:space="preserve"> </w:t>
      </w:r>
      <w:r w:rsidR="00155092">
        <w:rPr>
          <w:rFonts w:ascii="Times New Roman" w:hAnsi="Times New Roman" w:cs="Times New Roman"/>
          <w:bCs/>
          <w:sz w:val="20"/>
          <w:szCs w:val="20"/>
        </w:rPr>
        <w:t>(HS Code – 2701</w:t>
      </w:r>
      <w:r w:rsidRPr="00155092">
        <w:rPr>
          <w:rFonts w:ascii="Times New Roman" w:hAnsi="Times New Roman" w:cs="Times New Roman"/>
          <w:bCs/>
          <w:sz w:val="20"/>
          <w:szCs w:val="20"/>
        </w:rPr>
        <w:t>)</w:t>
      </w:r>
    </w:p>
    <w:tbl>
      <w:tblPr>
        <w:tblW w:w="964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1418"/>
        <w:gridCol w:w="1133"/>
        <w:gridCol w:w="853"/>
        <w:gridCol w:w="990"/>
        <w:gridCol w:w="850"/>
        <w:gridCol w:w="1134"/>
        <w:gridCol w:w="851"/>
        <w:gridCol w:w="992"/>
        <w:gridCol w:w="856"/>
      </w:tblGrid>
      <w:tr w:rsidR="0025107F" w:rsidTr="00524E79">
        <w:trPr>
          <w:trHeight w:val="240"/>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25107F" w:rsidRDefault="0025107F">
            <w:pPr>
              <w:spacing w:after="0"/>
              <w:ind w:left="-136" w:right="-3"/>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Rank</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25107F" w:rsidRDefault="0025107F">
            <w:pPr>
              <w:spacing w:after="0"/>
              <w:ind w:right="-110"/>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Countries</w:t>
            </w:r>
          </w:p>
        </w:tc>
        <w:tc>
          <w:tcPr>
            <w:tcW w:w="1986"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2022</w:t>
            </w:r>
          </w:p>
        </w:tc>
        <w:tc>
          <w:tcPr>
            <w:tcW w:w="1840"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2023</w:t>
            </w:r>
          </w:p>
        </w:tc>
        <w:tc>
          <w:tcPr>
            <w:tcW w:w="1985"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2024</w:t>
            </w:r>
          </w:p>
        </w:tc>
        <w:tc>
          <w:tcPr>
            <w:tcW w:w="1848"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2025</w:t>
            </w:r>
          </w:p>
        </w:tc>
      </w:tr>
      <w:tr w:rsidR="00524E79" w:rsidTr="00524E79">
        <w:trPr>
          <w:trHeight w:val="9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524E79" w:rsidRDefault="00524E79">
            <w:pPr>
              <w:spacing w:after="0" w:line="240" w:lineRule="auto"/>
              <w:rPr>
                <w:rFonts w:ascii="Times New Roman" w:hAnsi="Times New Roman" w:cs="Times New Roman"/>
                <w:b/>
                <w:sz w:val="20"/>
                <w:szCs w:val="20"/>
                <w:lang w:val="en-US" w:eastAsia="en-US"/>
              </w:rPr>
            </w:pPr>
          </w:p>
        </w:tc>
        <w:tc>
          <w:tcPr>
            <w:tcW w:w="1133"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06" w:right="-11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06" w:right="-11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3"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0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0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0"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0"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4"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1"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34"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34"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2"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3" w:right="-9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3" w:right="-9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6"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2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2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color w:val="002060"/>
                <w:sz w:val="20"/>
                <w:szCs w:val="20"/>
                <w:lang w:val="en-US" w:eastAsia="en-US"/>
              </w:rPr>
            </w:pPr>
            <w:r>
              <w:rPr>
                <w:rFonts w:ascii="Times New Roman" w:hAnsi="Times New Roman" w:cs="Times New Roman"/>
                <w:color w:val="002060"/>
                <w:sz w:val="20"/>
                <w:szCs w:val="20"/>
                <w:lang w:val="en-US" w:eastAsia="en-US"/>
              </w:rPr>
              <w:t>1.</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I</w:t>
            </w:r>
            <w:r w:rsidRPr="006D1E84">
              <w:rPr>
                <w:rFonts w:ascii="Times New Roman" w:hAnsi="Times New Roman" w:cs="Times New Roman"/>
                <w:sz w:val="20"/>
                <w:szCs w:val="20"/>
              </w:rPr>
              <w:t>ndonesia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14322.06</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29.26</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9244.10</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24.93</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8590.67</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26.80</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6488.95</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24.20</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2.</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A</w:t>
            </w:r>
            <w:r w:rsidRPr="006D1E84">
              <w:rPr>
                <w:rFonts w:ascii="Times New Roman" w:hAnsi="Times New Roman" w:cs="Times New Roman"/>
                <w:sz w:val="20"/>
                <w:szCs w:val="20"/>
              </w:rPr>
              <w:t>ustralia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15527.33</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31.72</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10998.21</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29.66</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8133.16</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25.38</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6140.29</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22.90</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highlight w:val="green"/>
                <w:lang w:val="en-US" w:eastAsia="en-US"/>
              </w:rPr>
            </w:pPr>
            <w:r>
              <w:rPr>
                <w:rFonts w:ascii="Times New Roman" w:hAnsi="Times New Roman" w:cs="Times New Roman"/>
                <w:sz w:val="20"/>
                <w:szCs w:val="20"/>
                <w:lang w:val="en-US" w:eastAsia="en-US"/>
              </w:rPr>
              <w:t>3.</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R</w:t>
            </w:r>
            <w:r w:rsidRPr="006D1E84">
              <w:rPr>
                <w:rFonts w:ascii="Times New Roman" w:hAnsi="Times New Roman" w:cs="Times New Roman"/>
                <w:sz w:val="20"/>
                <w:szCs w:val="20"/>
              </w:rPr>
              <w:t>ussia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4239.36</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8.66</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4007.28</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10.81</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3401.95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10.61</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3487.05</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13.00</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4.</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sidRPr="006D1E84">
              <w:rPr>
                <w:rFonts w:ascii="Times New Roman" w:hAnsi="Times New Roman" w:cs="Times New Roman"/>
                <w:sz w:val="20"/>
                <w:szCs w:val="20"/>
              </w:rPr>
              <w:t>U S 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3891.93</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7.95</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4005.96</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10.80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3622.61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11.30</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3133.87</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11.69</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5.</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South A</w:t>
            </w:r>
            <w:r w:rsidRPr="006D1E84">
              <w:rPr>
                <w:rFonts w:ascii="Times New Roman" w:hAnsi="Times New Roman" w:cs="Times New Roman"/>
                <w:sz w:val="20"/>
                <w:szCs w:val="20"/>
              </w:rPr>
              <w:t>frica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3927.76</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8.02</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3200.07</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8.63</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3088.90</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9.64</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2980.61</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11.11</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6.</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S</w:t>
            </w:r>
            <w:r w:rsidRPr="006D1E84">
              <w:rPr>
                <w:rFonts w:ascii="Times New Roman" w:hAnsi="Times New Roman" w:cs="Times New Roman"/>
                <w:sz w:val="20"/>
                <w:szCs w:val="20"/>
              </w:rPr>
              <w:t>ingapore</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2949.14</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6.03</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2307.71</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6.22</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2070.31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6.46</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1854.35</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6.91</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b/>
                <w:color w:val="002060"/>
                <w:sz w:val="20"/>
                <w:szCs w:val="20"/>
                <w:lang w:val="en-US" w:eastAsia="en-US"/>
              </w:rPr>
            </w:pPr>
            <w:r>
              <w:rPr>
                <w:rFonts w:ascii="Times New Roman" w:hAnsi="Times New Roman" w:cs="Times New Roman"/>
                <w:b/>
                <w:color w:val="002060"/>
                <w:sz w:val="20"/>
                <w:szCs w:val="20"/>
                <w:lang w:val="en-US" w:eastAsia="en-US"/>
              </w:rPr>
              <w:t>7.</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M</w:t>
            </w:r>
            <w:r w:rsidRPr="006D1E84">
              <w:rPr>
                <w:rFonts w:ascii="Times New Roman" w:hAnsi="Times New Roman" w:cs="Times New Roman"/>
                <w:sz w:val="20"/>
                <w:szCs w:val="20"/>
              </w:rPr>
              <w:t>ozambique</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1793.76</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3.66</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1358.48</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3.66</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1271.57</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3.97</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1121.13</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4.18</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highlight w:val="green"/>
                <w:lang w:val="en-US" w:eastAsia="en-US"/>
              </w:rPr>
            </w:pPr>
            <w:r>
              <w:rPr>
                <w:rFonts w:ascii="Times New Roman" w:hAnsi="Times New Roman" w:cs="Times New Roman"/>
                <w:sz w:val="20"/>
                <w:szCs w:val="20"/>
                <w:lang w:val="en-US" w:eastAsia="en-US"/>
              </w:rPr>
              <w:t>8.</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sidRPr="006D1E84">
              <w:rPr>
                <w:rFonts w:ascii="Times New Roman" w:hAnsi="Times New Roman" w:cs="Times New Roman"/>
                <w:sz w:val="20"/>
                <w:szCs w:val="20"/>
              </w:rPr>
              <w:t>U A E</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494.06</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1.01</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445.07</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447.45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1.40</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642.14</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2.39</w:t>
            </w:r>
          </w:p>
        </w:tc>
      </w:tr>
      <w:tr w:rsidR="006D1E84" w:rsidTr="00524E79">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9.</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C</w:t>
            </w:r>
            <w:r w:rsidRPr="006D1E84">
              <w:rPr>
                <w:rFonts w:ascii="Times New Roman" w:hAnsi="Times New Roman" w:cs="Times New Roman"/>
                <w:sz w:val="20"/>
                <w:szCs w:val="20"/>
              </w:rPr>
              <w:t>anada</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990.62</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2.02</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810.06</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2.18</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636.95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1.99</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253.70</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0.95</w:t>
            </w:r>
          </w:p>
        </w:tc>
      </w:tr>
      <w:tr w:rsidR="006D1E84" w:rsidTr="00524E79">
        <w:trPr>
          <w:trHeight w:val="143"/>
        </w:trPr>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ind w:left="-136"/>
              <w:jc w:val="right"/>
              <w:rPr>
                <w:rFonts w:ascii="Times New Roman" w:hAnsi="Times New Roman" w:cs="Times New Roman"/>
                <w:bCs/>
                <w:sz w:val="20"/>
                <w:szCs w:val="20"/>
                <w:lang w:val="en-US" w:eastAsia="en-US"/>
              </w:rPr>
            </w:pPr>
            <w:r>
              <w:rPr>
                <w:rFonts w:ascii="Times New Roman" w:hAnsi="Times New Roman" w:cs="Times New Roman"/>
                <w:bCs/>
                <w:sz w:val="20"/>
                <w:szCs w:val="20"/>
                <w:lang w:val="en-US" w:eastAsia="en-US"/>
              </w:rPr>
              <w:t>10.</w:t>
            </w: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S</w:t>
            </w:r>
            <w:r w:rsidRPr="006D1E84">
              <w:rPr>
                <w:rFonts w:ascii="Times New Roman" w:hAnsi="Times New Roman" w:cs="Times New Roman"/>
                <w:sz w:val="20"/>
                <w:szCs w:val="20"/>
              </w:rPr>
              <w:t>witzerland</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413.32</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0.84</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388.18</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1.05</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311.32</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0.97</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221.84</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0.83</w:t>
            </w:r>
          </w:p>
        </w:tc>
      </w:tr>
      <w:tr w:rsidR="006D1E84" w:rsidTr="00524E79">
        <w:trPr>
          <w:trHeight w:val="143"/>
        </w:trPr>
        <w:tc>
          <w:tcPr>
            <w:tcW w:w="568" w:type="dxa"/>
            <w:tcBorders>
              <w:top w:val="single" w:sz="4" w:space="0" w:color="000000"/>
              <w:left w:val="single" w:sz="4" w:space="0" w:color="000000"/>
              <w:bottom w:val="single" w:sz="4" w:space="0" w:color="000000"/>
              <w:right w:val="single" w:sz="4" w:space="0" w:color="000000"/>
            </w:tcBorders>
            <w:hideMark/>
          </w:tcPr>
          <w:p w:rsidR="006D1E84" w:rsidRDefault="006D1E84">
            <w:pPr>
              <w:spacing w:after="0"/>
              <w:rPr>
                <w:rFonts w:eastAsiaTheme="minorHAnsi"/>
                <w:lang w:eastAsia="en-US"/>
              </w:rPr>
            </w:pP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sz w:val="20"/>
                <w:szCs w:val="20"/>
              </w:rPr>
            </w:pPr>
            <w:r>
              <w:rPr>
                <w:rFonts w:ascii="Times New Roman" w:hAnsi="Times New Roman" w:cs="Times New Roman"/>
                <w:sz w:val="20"/>
                <w:szCs w:val="20"/>
              </w:rPr>
              <w:t>O</w:t>
            </w:r>
            <w:r w:rsidRPr="006D1E84">
              <w:rPr>
                <w:rFonts w:ascii="Times New Roman" w:hAnsi="Times New Roman" w:cs="Times New Roman"/>
                <w:sz w:val="20"/>
                <w:szCs w:val="20"/>
              </w:rPr>
              <w:t>thers</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398.18</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0.81</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318.05</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0.86</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476.51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1.49</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493.71</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sz w:val="20"/>
                <w:szCs w:val="20"/>
              </w:rPr>
            </w:pPr>
            <w:r w:rsidRPr="006D1E84">
              <w:rPr>
                <w:rFonts w:ascii="Times New Roman" w:hAnsi="Times New Roman" w:cs="Times New Roman"/>
                <w:sz w:val="20"/>
                <w:szCs w:val="20"/>
              </w:rPr>
              <w:t>1.84</w:t>
            </w:r>
          </w:p>
        </w:tc>
      </w:tr>
      <w:tr w:rsidR="006D1E84" w:rsidTr="00524E79">
        <w:tc>
          <w:tcPr>
            <w:tcW w:w="568" w:type="dxa"/>
            <w:tcBorders>
              <w:top w:val="single" w:sz="4" w:space="0" w:color="000000"/>
              <w:left w:val="single" w:sz="4" w:space="0" w:color="000000"/>
              <w:bottom w:val="single" w:sz="4" w:space="0" w:color="000000"/>
              <w:right w:val="single" w:sz="4" w:space="0" w:color="000000"/>
            </w:tcBorders>
          </w:tcPr>
          <w:p w:rsidR="006D1E84" w:rsidRDefault="006D1E84">
            <w:pPr>
              <w:spacing w:after="0"/>
              <w:ind w:left="-136"/>
              <w:rPr>
                <w:rFonts w:ascii="Times New Roman" w:hAnsi="Times New Roman" w:cs="Times New Roman"/>
                <w:b/>
                <w:sz w:val="20"/>
                <w:szCs w:val="20"/>
                <w:lang w:val="en-US" w:eastAsia="en-US"/>
              </w:rPr>
            </w:pPr>
          </w:p>
        </w:tc>
        <w:tc>
          <w:tcPr>
            <w:tcW w:w="1418"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rPr>
                <w:rFonts w:ascii="Times New Roman" w:hAnsi="Times New Roman" w:cs="Times New Roman"/>
                <w:b/>
                <w:bCs/>
                <w:sz w:val="20"/>
                <w:szCs w:val="20"/>
              </w:rPr>
            </w:pPr>
            <w:r w:rsidRPr="006D1E84">
              <w:rPr>
                <w:rFonts w:ascii="Times New Roman" w:hAnsi="Times New Roman" w:cs="Times New Roman"/>
                <w:b/>
                <w:bCs/>
                <w:sz w:val="20"/>
                <w:szCs w:val="20"/>
              </w:rPr>
              <w:t>Total</w:t>
            </w:r>
          </w:p>
        </w:tc>
        <w:tc>
          <w:tcPr>
            <w:tcW w:w="113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48947.52</w:t>
            </w:r>
          </w:p>
        </w:tc>
        <w:tc>
          <w:tcPr>
            <w:tcW w:w="853"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100</w:t>
            </w:r>
          </w:p>
        </w:tc>
        <w:tc>
          <w:tcPr>
            <w:tcW w:w="99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37083.17</w:t>
            </w:r>
          </w:p>
        </w:tc>
        <w:tc>
          <w:tcPr>
            <w:tcW w:w="850"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100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32051.41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100</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26817.64</w:t>
            </w:r>
          </w:p>
        </w:tc>
        <w:tc>
          <w:tcPr>
            <w:tcW w:w="856" w:type="dxa"/>
            <w:tcBorders>
              <w:top w:val="single" w:sz="4" w:space="0" w:color="000000"/>
              <w:left w:val="single" w:sz="4" w:space="0" w:color="000000"/>
              <w:bottom w:val="single" w:sz="4" w:space="0" w:color="000000"/>
              <w:right w:val="single" w:sz="4" w:space="0" w:color="000000"/>
            </w:tcBorders>
            <w:vAlign w:val="bottom"/>
            <w:hideMark/>
          </w:tcPr>
          <w:p w:rsidR="006D1E84" w:rsidRPr="006D1E84" w:rsidRDefault="006D1E84" w:rsidP="006D1E84">
            <w:pPr>
              <w:spacing w:after="0"/>
              <w:jc w:val="right"/>
              <w:rPr>
                <w:rFonts w:ascii="Times New Roman" w:hAnsi="Times New Roman" w:cs="Times New Roman"/>
                <w:b/>
                <w:sz w:val="20"/>
                <w:szCs w:val="20"/>
              </w:rPr>
            </w:pPr>
            <w:r w:rsidRPr="006D1E84">
              <w:rPr>
                <w:rFonts w:ascii="Times New Roman" w:hAnsi="Times New Roman" w:cs="Times New Roman"/>
                <w:b/>
                <w:sz w:val="20"/>
                <w:szCs w:val="20"/>
              </w:rPr>
              <w:t>100</w:t>
            </w:r>
          </w:p>
        </w:tc>
      </w:tr>
    </w:tbl>
    <w:p w:rsidR="00524E79" w:rsidRDefault="00524E79" w:rsidP="00524E79">
      <w:pPr>
        <w:spacing w:after="0"/>
        <w:rPr>
          <w:rFonts w:ascii="Times New Roman" w:hAnsi="Times New Roman" w:cs="Times New Roman"/>
          <w:b/>
          <w:bCs/>
          <w:sz w:val="20"/>
          <w:szCs w:val="20"/>
        </w:rPr>
      </w:pPr>
      <w:r>
        <w:rPr>
          <w:rFonts w:ascii="Times New Roman" w:hAnsi="Times New Roman" w:cs="Times New Roman"/>
          <w:b/>
          <w:bCs/>
          <w:sz w:val="20"/>
          <w:szCs w:val="20"/>
        </w:rPr>
        <w:t>Source: DGCI&amp;S, Ministry of Commerce &amp; Industry</w:t>
      </w:r>
    </w:p>
    <w:p w:rsidR="00524E79" w:rsidRDefault="00524E79" w:rsidP="00524E79">
      <w:pPr>
        <w:spacing w:after="0"/>
        <w:rPr>
          <w:rFonts w:ascii="Times New Roman" w:hAnsi="Times New Roman" w:cs="Times New Roman"/>
          <w:b/>
          <w:sz w:val="20"/>
          <w:szCs w:val="20"/>
        </w:rPr>
      </w:pPr>
      <w:r>
        <w:rPr>
          <w:rFonts w:ascii="Times New Roman" w:hAnsi="Times New Roman" w:cs="Times New Roman"/>
          <w:b/>
          <w:sz w:val="20"/>
          <w:szCs w:val="20"/>
        </w:rPr>
        <w:t>Note: India’s Import includes re-import also</w:t>
      </w:r>
    </w:p>
    <w:p w:rsidR="00524E79" w:rsidRDefault="00524E79" w:rsidP="00524E79">
      <w:pPr>
        <w:spacing w:after="0"/>
        <w:jc w:val="both"/>
        <w:rPr>
          <w:rFonts w:ascii="Times New Roman" w:hAnsi="Times New Roman" w:cs="Times New Roman"/>
          <w:sz w:val="20"/>
          <w:szCs w:val="20"/>
        </w:rPr>
      </w:pPr>
      <w:r>
        <w:rPr>
          <w:rFonts w:ascii="Times New Roman" w:hAnsi="Times New Roman" w:cs="Times New Roman"/>
          <w:sz w:val="20"/>
          <w:szCs w:val="20"/>
        </w:rPr>
        <w:t>The total amount of India’s import in this segment in 202</w:t>
      </w:r>
      <w:r w:rsidR="00ED2DE3">
        <w:rPr>
          <w:rFonts w:ascii="Times New Roman" w:hAnsi="Times New Roman" w:cs="Times New Roman"/>
          <w:sz w:val="20"/>
          <w:szCs w:val="20"/>
        </w:rPr>
        <w:t>5</w:t>
      </w:r>
      <w:r>
        <w:rPr>
          <w:rFonts w:ascii="Times New Roman" w:hAnsi="Times New Roman" w:cs="Times New Roman"/>
          <w:sz w:val="20"/>
          <w:szCs w:val="20"/>
        </w:rPr>
        <w:t xml:space="preserve"> stood as US</w:t>
      </w:r>
      <w:r w:rsidR="00ED2DE3">
        <w:rPr>
          <w:rFonts w:ascii="Times New Roman" w:hAnsi="Times New Roman" w:cs="Times New Roman"/>
          <w:sz w:val="20"/>
          <w:szCs w:val="20"/>
        </w:rPr>
        <w:t xml:space="preserve"> 26817.64</w:t>
      </w:r>
      <w:r>
        <w:rPr>
          <w:rFonts w:ascii="Times New Roman" w:hAnsi="Times New Roman" w:cs="Times New Roman"/>
          <w:sz w:val="20"/>
          <w:szCs w:val="20"/>
        </w:rPr>
        <w:t xml:space="preserve"> million registering a decrease by </w:t>
      </w:r>
      <w:r w:rsidR="00ED2DE3">
        <w:rPr>
          <w:rFonts w:ascii="Times New Roman" w:hAnsi="Times New Roman" w:cs="Times New Roman"/>
          <w:sz w:val="20"/>
          <w:szCs w:val="20"/>
        </w:rPr>
        <w:t>16.33%</w:t>
      </w:r>
      <w:r>
        <w:rPr>
          <w:rFonts w:ascii="Times New Roman" w:hAnsi="Times New Roman" w:cs="Times New Roman"/>
          <w:sz w:val="20"/>
          <w:szCs w:val="20"/>
        </w:rPr>
        <w:t xml:space="preserve"> over 202</w:t>
      </w:r>
      <w:r w:rsidR="00ED2DE3">
        <w:rPr>
          <w:rFonts w:ascii="Times New Roman" w:hAnsi="Times New Roman" w:cs="Times New Roman"/>
          <w:sz w:val="20"/>
          <w:szCs w:val="20"/>
        </w:rPr>
        <w:t>4</w:t>
      </w:r>
      <w:r>
        <w:rPr>
          <w:rFonts w:ascii="Times New Roman" w:hAnsi="Times New Roman" w:cs="Times New Roman"/>
          <w:sz w:val="20"/>
          <w:szCs w:val="20"/>
        </w:rPr>
        <w:t xml:space="preserve"> figures of US$ </w:t>
      </w:r>
      <w:r w:rsidR="00ED2DE3">
        <w:rPr>
          <w:rFonts w:ascii="Times New Roman" w:hAnsi="Times New Roman" w:cs="Times New Roman"/>
          <w:sz w:val="20"/>
          <w:szCs w:val="20"/>
        </w:rPr>
        <w:t>32051.41</w:t>
      </w:r>
      <w:r>
        <w:rPr>
          <w:rFonts w:ascii="Times New Roman" w:hAnsi="Times New Roman" w:cs="Times New Roman"/>
          <w:sz w:val="20"/>
          <w:szCs w:val="20"/>
        </w:rPr>
        <w:t xml:space="preserve"> million. Indonesia has been India’s lead import- country partner in this segment as </w:t>
      </w:r>
      <w:r w:rsidR="009D7125">
        <w:rPr>
          <w:rFonts w:ascii="Times New Roman" w:hAnsi="Times New Roman" w:cs="Times New Roman"/>
          <w:sz w:val="20"/>
          <w:szCs w:val="20"/>
        </w:rPr>
        <w:t>in</w:t>
      </w:r>
      <w:r>
        <w:rPr>
          <w:rFonts w:ascii="Times New Roman" w:hAnsi="Times New Roman" w:cs="Times New Roman"/>
          <w:sz w:val="20"/>
          <w:szCs w:val="20"/>
        </w:rPr>
        <w:t xml:space="preserve"> 202</w:t>
      </w:r>
      <w:r w:rsidR="00ED2DE3">
        <w:rPr>
          <w:rFonts w:ascii="Times New Roman" w:hAnsi="Times New Roman" w:cs="Times New Roman"/>
          <w:sz w:val="20"/>
          <w:szCs w:val="20"/>
        </w:rPr>
        <w:t>5</w:t>
      </w:r>
      <w:r>
        <w:rPr>
          <w:rFonts w:ascii="Times New Roman" w:hAnsi="Times New Roman" w:cs="Times New Roman"/>
          <w:sz w:val="20"/>
          <w:szCs w:val="20"/>
        </w:rPr>
        <w:t xml:space="preserve">. </w:t>
      </w:r>
      <w:r w:rsidR="00ED2DE3">
        <w:rPr>
          <w:rFonts w:ascii="Times New Roman" w:hAnsi="Times New Roman" w:cs="Times New Roman"/>
          <w:sz w:val="20"/>
          <w:szCs w:val="20"/>
        </w:rPr>
        <w:t xml:space="preserve"> </w:t>
      </w:r>
      <w:r w:rsidR="009D7125">
        <w:rPr>
          <w:rFonts w:ascii="Times New Roman" w:hAnsi="Times New Roman" w:cs="Times New Roman"/>
          <w:sz w:val="20"/>
          <w:szCs w:val="20"/>
        </w:rPr>
        <w:t>24.20</w:t>
      </w:r>
      <w:r>
        <w:rPr>
          <w:rFonts w:ascii="Times New Roman" w:hAnsi="Times New Roman" w:cs="Times New Roman"/>
          <w:sz w:val="20"/>
          <w:szCs w:val="20"/>
        </w:rPr>
        <w:t xml:space="preserve">% share of India’s total imports of </w:t>
      </w:r>
      <w:r w:rsidR="009D7125" w:rsidRPr="009D7125">
        <w:rPr>
          <w:rFonts w:ascii="Times New Roman" w:eastAsia="Times New Roman" w:hAnsi="Times New Roman" w:cs="Times New Roman"/>
          <w:sz w:val="20"/>
          <w:szCs w:val="20"/>
        </w:rPr>
        <w:t xml:space="preserve">Coal; Briquettes, </w:t>
      </w:r>
      <w:proofErr w:type="spellStart"/>
      <w:r w:rsidR="009D7125" w:rsidRPr="009D7125">
        <w:rPr>
          <w:rFonts w:ascii="Times New Roman" w:eastAsia="Times New Roman" w:hAnsi="Times New Roman" w:cs="Times New Roman"/>
          <w:sz w:val="20"/>
          <w:szCs w:val="20"/>
        </w:rPr>
        <w:t>Ovoids</w:t>
      </w:r>
      <w:proofErr w:type="spellEnd"/>
      <w:r w:rsidR="009D7125" w:rsidRPr="009D7125">
        <w:rPr>
          <w:rFonts w:ascii="Times New Roman" w:eastAsia="Times New Roman" w:hAnsi="Times New Roman" w:cs="Times New Roman"/>
          <w:sz w:val="20"/>
          <w:szCs w:val="20"/>
        </w:rPr>
        <w:t xml:space="preserve"> and similar Solid Fuels manufactured from Coal</w:t>
      </w:r>
      <w:r>
        <w:rPr>
          <w:rFonts w:ascii="Times New Roman" w:hAnsi="Times New Roman" w:cs="Times New Roman"/>
          <w:sz w:val="20"/>
          <w:szCs w:val="20"/>
        </w:rPr>
        <w:t xml:space="preserve"> was sourced from Indonesia in 202</w:t>
      </w:r>
      <w:r w:rsidR="009D7125">
        <w:rPr>
          <w:rFonts w:ascii="Times New Roman" w:hAnsi="Times New Roman" w:cs="Times New Roman"/>
          <w:sz w:val="20"/>
          <w:szCs w:val="20"/>
        </w:rPr>
        <w:t>5</w:t>
      </w:r>
      <w:r>
        <w:rPr>
          <w:rFonts w:ascii="Times New Roman" w:hAnsi="Times New Roman" w:cs="Times New Roman"/>
          <w:sz w:val="20"/>
          <w:szCs w:val="20"/>
        </w:rPr>
        <w:t xml:space="preserve">, followed next by </w:t>
      </w:r>
      <w:r w:rsidR="009D7125">
        <w:rPr>
          <w:rFonts w:ascii="Times New Roman" w:hAnsi="Times New Roman" w:cs="Times New Roman"/>
          <w:sz w:val="20"/>
          <w:szCs w:val="20"/>
        </w:rPr>
        <w:t>Australia</w:t>
      </w:r>
      <w:r>
        <w:rPr>
          <w:rFonts w:ascii="Times New Roman" w:hAnsi="Times New Roman" w:cs="Times New Roman"/>
          <w:sz w:val="20"/>
          <w:szCs w:val="20"/>
        </w:rPr>
        <w:t xml:space="preserve"> and </w:t>
      </w:r>
      <w:r w:rsidR="009D7125">
        <w:rPr>
          <w:rFonts w:ascii="Times New Roman" w:hAnsi="Times New Roman" w:cs="Times New Roman"/>
          <w:sz w:val="20"/>
          <w:szCs w:val="20"/>
        </w:rPr>
        <w:t>Russia</w:t>
      </w:r>
      <w:r>
        <w:rPr>
          <w:rFonts w:ascii="Times New Roman" w:hAnsi="Times New Roman" w:cs="Times New Roman"/>
          <w:sz w:val="20"/>
          <w:szCs w:val="20"/>
        </w:rPr>
        <w:t xml:space="preserve"> with shares of </w:t>
      </w:r>
      <w:r w:rsidR="009D7125">
        <w:rPr>
          <w:rFonts w:ascii="Times New Roman" w:hAnsi="Times New Roman" w:cs="Times New Roman"/>
          <w:sz w:val="20"/>
          <w:szCs w:val="20"/>
        </w:rPr>
        <w:t>22.90</w:t>
      </w:r>
      <w:r>
        <w:rPr>
          <w:rFonts w:ascii="Times New Roman" w:hAnsi="Times New Roman" w:cs="Times New Roman"/>
          <w:sz w:val="20"/>
          <w:szCs w:val="20"/>
        </w:rPr>
        <w:t xml:space="preserve">% and </w:t>
      </w:r>
      <w:r w:rsidR="009D7125">
        <w:rPr>
          <w:rFonts w:ascii="Times New Roman" w:hAnsi="Times New Roman" w:cs="Times New Roman"/>
          <w:sz w:val="20"/>
          <w:szCs w:val="20"/>
        </w:rPr>
        <w:t>13</w:t>
      </w:r>
      <w:r>
        <w:rPr>
          <w:rFonts w:ascii="Times New Roman" w:hAnsi="Times New Roman" w:cs="Times New Roman"/>
          <w:sz w:val="20"/>
          <w:szCs w:val="20"/>
        </w:rPr>
        <w:t>% respectively. India’s import value in this segme</w:t>
      </w:r>
      <w:r w:rsidR="009D7125">
        <w:rPr>
          <w:rFonts w:ascii="Times New Roman" w:hAnsi="Times New Roman" w:cs="Times New Roman"/>
          <w:sz w:val="20"/>
          <w:szCs w:val="20"/>
        </w:rPr>
        <w:t>nt has been steadily de</w:t>
      </w:r>
      <w:r>
        <w:rPr>
          <w:rFonts w:ascii="Times New Roman" w:hAnsi="Times New Roman" w:cs="Times New Roman"/>
          <w:sz w:val="20"/>
          <w:szCs w:val="20"/>
        </w:rPr>
        <w:t xml:space="preserve">creasing from US$ </w:t>
      </w:r>
      <w:r w:rsidR="009D7125">
        <w:rPr>
          <w:rFonts w:ascii="Times New Roman" w:hAnsi="Times New Roman" w:cs="Times New Roman"/>
          <w:sz w:val="20"/>
          <w:szCs w:val="20"/>
        </w:rPr>
        <w:t>48947.52</w:t>
      </w:r>
      <w:r>
        <w:rPr>
          <w:rFonts w:ascii="Times New Roman" w:hAnsi="Times New Roman" w:cs="Times New Roman"/>
          <w:sz w:val="20"/>
          <w:szCs w:val="20"/>
        </w:rPr>
        <w:t xml:space="preserve"> million in 202</w:t>
      </w:r>
      <w:r w:rsidR="009D7125">
        <w:rPr>
          <w:rFonts w:ascii="Times New Roman" w:hAnsi="Times New Roman" w:cs="Times New Roman"/>
          <w:sz w:val="20"/>
          <w:szCs w:val="20"/>
        </w:rPr>
        <w:t>2</w:t>
      </w:r>
      <w:r>
        <w:rPr>
          <w:rFonts w:ascii="Times New Roman" w:hAnsi="Times New Roman" w:cs="Times New Roman"/>
          <w:sz w:val="20"/>
          <w:szCs w:val="20"/>
        </w:rPr>
        <w:t xml:space="preserve"> to US$ </w:t>
      </w:r>
      <w:r w:rsidR="009D7125">
        <w:rPr>
          <w:rFonts w:ascii="Times New Roman" w:hAnsi="Times New Roman" w:cs="Times New Roman"/>
          <w:sz w:val="20"/>
          <w:szCs w:val="20"/>
        </w:rPr>
        <w:t>26817.64</w:t>
      </w:r>
      <w:r>
        <w:rPr>
          <w:rFonts w:ascii="Times New Roman" w:hAnsi="Times New Roman" w:cs="Times New Roman"/>
          <w:sz w:val="20"/>
          <w:szCs w:val="20"/>
        </w:rPr>
        <w:t xml:space="preserve"> million in 20</w:t>
      </w:r>
      <w:r w:rsidR="009D7125">
        <w:rPr>
          <w:rFonts w:ascii="Times New Roman" w:hAnsi="Times New Roman" w:cs="Times New Roman"/>
          <w:sz w:val="20"/>
          <w:szCs w:val="20"/>
        </w:rPr>
        <w:t>25.</w:t>
      </w:r>
      <w:r>
        <w:rPr>
          <w:rFonts w:ascii="Times New Roman" w:hAnsi="Times New Roman" w:cs="Times New Roman"/>
          <w:sz w:val="20"/>
          <w:szCs w:val="20"/>
        </w:rPr>
        <w:t xml:space="preserve"> </w:t>
      </w:r>
      <w:r w:rsidR="009D7125">
        <w:rPr>
          <w:rFonts w:ascii="Times New Roman" w:hAnsi="Times New Roman" w:cs="Times New Roman"/>
          <w:sz w:val="20"/>
          <w:szCs w:val="20"/>
        </w:rPr>
        <w:t>During the observable period i</w:t>
      </w:r>
      <w:r>
        <w:rPr>
          <w:rFonts w:ascii="Times New Roman" w:hAnsi="Times New Roman" w:cs="Times New Roman"/>
          <w:sz w:val="20"/>
          <w:szCs w:val="20"/>
        </w:rPr>
        <w:t xml:space="preserve">t is observed that </w:t>
      </w:r>
      <w:r w:rsidR="009D7125">
        <w:rPr>
          <w:rFonts w:ascii="Times New Roman" w:hAnsi="Times New Roman" w:cs="Times New Roman"/>
          <w:sz w:val="20"/>
          <w:szCs w:val="20"/>
        </w:rPr>
        <w:t>Australia was the top importing partner in this segment for two consecutive year i.e. 2022 and 2023.</w:t>
      </w:r>
    </w:p>
    <w:p w:rsidR="00524E79" w:rsidRDefault="00524E79" w:rsidP="00524E79">
      <w:pPr>
        <w:spacing w:after="0"/>
        <w:rPr>
          <w:rFonts w:ascii="Times New Roman" w:hAnsi="Times New Roman" w:cs="Times New Roman"/>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p>
    <w:p w:rsidR="00524E79" w:rsidRDefault="00524E79" w:rsidP="009B30CA">
      <w:pPr>
        <w:spacing w:after="0"/>
        <w:rPr>
          <w:rFonts w:ascii="Times New Roman" w:hAnsi="Times New Roman" w:cs="Times New Roman"/>
          <w:b/>
          <w:sz w:val="20"/>
          <w:szCs w:val="20"/>
        </w:rPr>
      </w:pPr>
    </w:p>
    <w:p w:rsidR="00524E79" w:rsidRDefault="00524E79" w:rsidP="00524E79">
      <w:pPr>
        <w:spacing w:after="0"/>
        <w:jc w:val="center"/>
        <w:rPr>
          <w:rFonts w:ascii="Times New Roman" w:hAnsi="Times New Roman" w:cs="Times New Roman"/>
          <w:b/>
          <w:sz w:val="20"/>
          <w:szCs w:val="20"/>
        </w:rPr>
      </w:pPr>
      <w:r>
        <w:rPr>
          <w:rFonts w:ascii="Times New Roman" w:hAnsi="Times New Roman" w:cs="Times New Roman"/>
          <w:b/>
          <w:sz w:val="20"/>
          <w:szCs w:val="20"/>
        </w:rPr>
        <w:t>Table – 5</w:t>
      </w:r>
    </w:p>
    <w:p w:rsidR="00524E79" w:rsidRPr="009B30CA" w:rsidRDefault="00524E79" w:rsidP="009B30CA">
      <w:pPr>
        <w:spacing w:after="0"/>
        <w:jc w:val="center"/>
        <w:rPr>
          <w:rFonts w:ascii="Times New Roman" w:hAnsi="Times New Roman" w:cs="Times New Roman"/>
          <w:bCs/>
          <w:color w:val="000000"/>
          <w:sz w:val="20"/>
          <w:szCs w:val="20"/>
        </w:rPr>
      </w:pPr>
      <w:r w:rsidRPr="00155092">
        <w:rPr>
          <w:rFonts w:ascii="Times New Roman" w:hAnsi="Times New Roman" w:cs="Times New Roman"/>
          <w:bCs/>
          <w:sz w:val="20"/>
          <w:szCs w:val="20"/>
        </w:rPr>
        <w:t>World’s Top 10 Importers of</w:t>
      </w:r>
      <w:r>
        <w:rPr>
          <w:rFonts w:ascii="Times New Roman" w:hAnsi="Times New Roman" w:cs="Times New Roman"/>
          <w:b/>
          <w:sz w:val="20"/>
          <w:szCs w:val="20"/>
        </w:rPr>
        <w:t xml:space="preserve"> </w:t>
      </w:r>
      <w:r w:rsidR="00155092" w:rsidRPr="00155092">
        <w:rPr>
          <w:rFonts w:ascii="Times New Roman" w:eastAsia="Times New Roman" w:hAnsi="Times New Roman" w:cs="Times New Roman"/>
          <w:bCs/>
          <w:sz w:val="20"/>
          <w:szCs w:val="20"/>
        </w:rPr>
        <w:t xml:space="preserve">Coal; Briquettes, </w:t>
      </w:r>
      <w:proofErr w:type="spellStart"/>
      <w:r w:rsidR="00155092" w:rsidRPr="00155092">
        <w:rPr>
          <w:rFonts w:ascii="Times New Roman" w:eastAsia="Times New Roman" w:hAnsi="Times New Roman" w:cs="Times New Roman"/>
          <w:bCs/>
          <w:sz w:val="20"/>
          <w:szCs w:val="20"/>
        </w:rPr>
        <w:t>Ovoids</w:t>
      </w:r>
      <w:proofErr w:type="spellEnd"/>
      <w:r w:rsidR="00155092" w:rsidRPr="00155092">
        <w:rPr>
          <w:rFonts w:ascii="Times New Roman" w:eastAsia="Times New Roman" w:hAnsi="Times New Roman" w:cs="Times New Roman"/>
          <w:bCs/>
          <w:sz w:val="20"/>
          <w:szCs w:val="20"/>
        </w:rPr>
        <w:t xml:space="preserve">    and similar Solid Fuels manufactured from Coal</w:t>
      </w:r>
      <w:r w:rsidR="00155092" w:rsidRPr="00155092">
        <w:rPr>
          <w:rFonts w:ascii="Times New Roman" w:hAnsi="Times New Roman" w:cs="Times New Roman"/>
          <w:bCs/>
          <w:sz w:val="20"/>
          <w:szCs w:val="20"/>
        </w:rPr>
        <w:t xml:space="preserve"> </w:t>
      </w:r>
      <w:r w:rsidR="00155092">
        <w:rPr>
          <w:rFonts w:ascii="Times New Roman" w:hAnsi="Times New Roman" w:cs="Times New Roman"/>
          <w:bCs/>
          <w:sz w:val="20"/>
          <w:szCs w:val="20"/>
        </w:rPr>
        <w:t>(HS Code – 2701</w:t>
      </w:r>
      <w:r w:rsidR="00155092" w:rsidRPr="00155092">
        <w:rPr>
          <w:rFonts w:ascii="Times New Roman" w:hAnsi="Times New Roman" w:cs="Times New Roman"/>
          <w:bCs/>
          <w:sz w:val="20"/>
          <w:szCs w:val="20"/>
        </w:rPr>
        <w:t>)</w:t>
      </w:r>
    </w:p>
    <w:tbl>
      <w:tblPr>
        <w:tblW w:w="993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559"/>
        <w:gridCol w:w="1135"/>
        <w:gridCol w:w="854"/>
        <w:gridCol w:w="1136"/>
        <w:gridCol w:w="735"/>
        <w:gridCol w:w="1106"/>
        <w:gridCol w:w="852"/>
        <w:gridCol w:w="1135"/>
        <w:gridCol w:w="851"/>
      </w:tblGrid>
      <w:tr w:rsidR="0025107F" w:rsidTr="0025107F">
        <w:trPr>
          <w:trHeight w:val="240"/>
        </w:trPr>
        <w:tc>
          <w:tcPr>
            <w:tcW w:w="567" w:type="dxa"/>
            <w:vMerge w:val="restart"/>
            <w:tcBorders>
              <w:top w:val="single" w:sz="4" w:space="0" w:color="000000"/>
              <w:left w:val="single" w:sz="4" w:space="0" w:color="000000"/>
              <w:bottom w:val="single" w:sz="4" w:space="0" w:color="000000"/>
              <w:right w:val="single" w:sz="4" w:space="0" w:color="000000"/>
            </w:tcBorders>
            <w:hideMark/>
          </w:tcPr>
          <w:p w:rsidR="0025107F" w:rsidRDefault="0025107F">
            <w:pPr>
              <w:spacing w:after="0"/>
              <w:ind w:left="-108" w:right="-109"/>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Rank</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25107F" w:rsidRDefault="0025107F">
            <w:pPr>
              <w:spacing w:after="0"/>
              <w:ind w:right="-11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Countries</w:t>
            </w:r>
          </w:p>
        </w:tc>
        <w:tc>
          <w:tcPr>
            <w:tcW w:w="1989"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2022</w:t>
            </w:r>
          </w:p>
        </w:tc>
        <w:tc>
          <w:tcPr>
            <w:tcW w:w="1871"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2023</w:t>
            </w:r>
          </w:p>
        </w:tc>
        <w:tc>
          <w:tcPr>
            <w:tcW w:w="1958"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2024</w:t>
            </w:r>
          </w:p>
        </w:tc>
        <w:tc>
          <w:tcPr>
            <w:tcW w:w="1986" w:type="dxa"/>
            <w:gridSpan w:val="2"/>
            <w:tcBorders>
              <w:top w:val="single" w:sz="4" w:space="0" w:color="000000"/>
              <w:left w:val="single" w:sz="4" w:space="0" w:color="000000"/>
              <w:bottom w:val="single" w:sz="4" w:space="0" w:color="000000"/>
              <w:right w:val="single" w:sz="4" w:space="0" w:color="000000"/>
            </w:tcBorders>
            <w:hideMark/>
          </w:tcPr>
          <w:p w:rsidR="0025107F" w:rsidRDefault="0025107F" w:rsidP="005F2951">
            <w:pPr>
              <w:spacing w:after="0"/>
              <w:jc w:val="center"/>
              <w:rPr>
                <w:rFonts w:ascii="Times New Roman" w:hAnsi="Times New Roman" w:cs="Times New Roman"/>
                <w:b/>
                <w:sz w:val="20"/>
                <w:szCs w:val="20"/>
                <w:lang w:val="en-US" w:eastAsia="en-US"/>
              </w:rPr>
            </w:pPr>
            <w:r>
              <w:rPr>
                <w:rFonts w:ascii="Times New Roman" w:hAnsi="Times New Roman" w:cs="Times New Roman"/>
                <w:b/>
                <w:sz w:val="20"/>
                <w:szCs w:val="20"/>
                <w:lang w:val="en-US" w:eastAsia="en-US"/>
              </w:rPr>
              <w:t>2025</w:t>
            </w:r>
          </w:p>
        </w:tc>
      </w:tr>
      <w:tr w:rsidR="00524E79" w:rsidTr="0025107F">
        <w:trPr>
          <w:trHeight w:val="9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524E79" w:rsidRDefault="00524E79">
            <w:pPr>
              <w:spacing w:after="0" w:line="240" w:lineRule="auto"/>
              <w:rPr>
                <w:rFonts w:ascii="Times New Roman" w:hAnsi="Times New Roman" w:cs="Times New Roman"/>
                <w:sz w:val="20"/>
                <w:szCs w:val="20"/>
                <w:lang w:val="en-US"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524E79" w:rsidRDefault="00524E79">
            <w:pPr>
              <w:spacing w:after="0" w:line="240" w:lineRule="auto"/>
              <w:rPr>
                <w:rFonts w:ascii="Times New Roman" w:hAnsi="Times New Roman" w:cs="Times New Roman"/>
                <w:sz w:val="20"/>
                <w:szCs w:val="20"/>
                <w:lang w:val="en-US" w:eastAsia="en-US"/>
              </w:rPr>
            </w:pPr>
          </w:p>
        </w:tc>
        <w:tc>
          <w:tcPr>
            <w:tcW w:w="1135"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06" w:right="-11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06" w:right="-111"/>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4"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0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05"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6"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735"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06"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4"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2"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34"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34" w:right="-8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1135" w:type="dxa"/>
            <w:tcBorders>
              <w:top w:val="single" w:sz="4" w:space="0" w:color="auto"/>
              <w:left w:val="single" w:sz="4" w:space="0" w:color="000000"/>
              <w:bottom w:val="single" w:sz="4" w:space="0" w:color="000000"/>
              <w:right w:val="single" w:sz="4" w:space="0" w:color="auto"/>
            </w:tcBorders>
            <w:hideMark/>
          </w:tcPr>
          <w:p w:rsidR="00524E79" w:rsidRDefault="00524E79">
            <w:pPr>
              <w:spacing w:after="0"/>
              <w:ind w:left="-133" w:right="-9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Value</w:t>
            </w:r>
          </w:p>
          <w:p w:rsidR="00524E79" w:rsidRDefault="00524E79">
            <w:pPr>
              <w:spacing w:after="0"/>
              <w:ind w:left="-133" w:right="-93"/>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(million$)</w:t>
            </w:r>
          </w:p>
        </w:tc>
        <w:tc>
          <w:tcPr>
            <w:tcW w:w="851" w:type="dxa"/>
            <w:tcBorders>
              <w:top w:val="single" w:sz="4" w:space="0" w:color="auto"/>
              <w:left w:val="single" w:sz="4" w:space="0" w:color="auto"/>
              <w:bottom w:val="single" w:sz="4" w:space="0" w:color="000000"/>
              <w:right w:val="single" w:sz="4" w:space="0" w:color="000000"/>
            </w:tcBorders>
            <w:hideMark/>
          </w:tcPr>
          <w:p w:rsidR="00524E79" w:rsidRDefault="00524E79">
            <w:pPr>
              <w:spacing w:after="0"/>
              <w:ind w:left="-12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Share</w:t>
            </w:r>
          </w:p>
          <w:p w:rsidR="00524E79" w:rsidRDefault="00524E79">
            <w:pPr>
              <w:spacing w:after="0"/>
              <w:ind w:left="-123" w:right="-82"/>
              <w:jc w:val="center"/>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Pr="00D7088D" w:rsidRDefault="005F2951">
            <w:pPr>
              <w:spacing w:after="0"/>
              <w:ind w:left="-108"/>
              <w:jc w:val="right"/>
              <w:rPr>
                <w:rFonts w:ascii="Times New Roman" w:hAnsi="Times New Roman" w:cs="Times New Roman"/>
                <w:b/>
                <w:color w:val="002060"/>
                <w:sz w:val="20"/>
                <w:szCs w:val="20"/>
                <w:lang w:val="en-US" w:eastAsia="en-US"/>
              </w:rPr>
            </w:pPr>
            <w:r w:rsidRPr="00D7088D">
              <w:rPr>
                <w:rFonts w:ascii="Times New Roman" w:hAnsi="Times New Roman" w:cs="Times New Roman"/>
                <w:b/>
                <w:color w:val="002060"/>
                <w:sz w:val="20"/>
                <w:szCs w:val="20"/>
                <w:lang w:val="en-US" w:eastAsia="en-US"/>
              </w:rPr>
              <w:t>1.</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India</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48985.86</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17.12</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37082.08</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16.74</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31529.98</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18.16</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26818.71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D7088D" w:rsidRDefault="005F2951" w:rsidP="005F2951">
            <w:pPr>
              <w:spacing w:after="0"/>
              <w:jc w:val="right"/>
              <w:rPr>
                <w:rFonts w:ascii="Times New Roman" w:hAnsi="Times New Roman" w:cs="Times New Roman"/>
                <w:b/>
                <w:color w:val="002060"/>
                <w:sz w:val="20"/>
                <w:szCs w:val="20"/>
              </w:rPr>
            </w:pPr>
            <w:r w:rsidRPr="00D7088D">
              <w:rPr>
                <w:rFonts w:ascii="Times New Roman" w:hAnsi="Times New Roman" w:cs="Times New Roman"/>
                <w:b/>
                <w:color w:val="002060"/>
                <w:sz w:val="20"/>
                <w:szCs w:val="20"/>
              </w:rPr>
              <w:t>21.33</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Pr="005F2951" w:rsidRDefault="005F2951">
            <w:pPr>
              <w:spacing w:after="0"/>
              <w:ind w:left="-108"/>
              <w:jc w:val="right"/>
              <w:rPr>
                <w:rFonts w:ascii="Times New Roman" w:hAnsi="Times New Roman" w:cs="Times New Roman"/>
                <w:sz w:val="20"/>
                <w:szCs w:val="20"/>
                <w:lang w:val="en-US" w:eastAsia="en-US"/>
              </w:rPr>
            </w:pPr>
            <w:r w:rsidRPr="005F2951">
              <w:rPr>
                <w:rFonts w:ascii="Times New Roman" w:hAnsi="Times New Roman" w:cs="Times New Roman"/>
                <w:sz w:val="20"/>
                <w:szCs w:val="20"/>
                <w:lang w:val="en-US" w:eastAsia="en-US"/>
              </w:rPr>
              <w:t>2.</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China</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30282.02</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10.58</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41390.47</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18.68</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40485.07</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23.32</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26758.80</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21.28</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sz w:val="20"/>
                <w:szCs w:val="20"/>
                <w:highlight w:val="green"/>
                <w:lang w:val="en-US" w:eastAsia="en-US"/>
              </w:rPr>
            </w:pPr>
            <w:r>
              <w:rPr>
                <w:rFonts w:ascii="Times New Roman" w:hAnsi="Times New Roman" w:cs="Times New Roman"/>
                <w:sz w:val="20"/>
                <w:szCs w:val="20"/>
                <w:lang w:val="en-US" w:eastAsia="en-US"/>
              </w:rPr>
              <w:t>3.</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Japan</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59273.17</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20.72</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42277.58</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19.08</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29910.50</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17.23</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22271.07</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17.71</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4.</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Rep. of Korea</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28154.28</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9.84</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20072.23</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9.06</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16403.60</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9.45</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12394.90</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9.86</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5.</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proofErr w:type="spellStart"/>
            <w:r w:rsidRPr="005F2951">
              <w:rPr>
                <w:rFonts w:ascii="Times New Roman" w:hAnsi="Times New Roman" w:cs="Times New Roman"/>
                <w:color w:val="000000"/>
                <w:sz w:val="20"/>
                <w:szCs w:val="20"/>
              </w:rPr>
              <w:t>Türkiye</w:t>
            </w:r>
            <w:proofErr w:type="spellEnd"/>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8169.29</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2.86</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5529.53</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2.50</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5008.62</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2.88</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4612.05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3.67</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Pr="005F2951" w:rsidRDefault="005F2951">
            <w:pPr>
              <w:spacing w:after="0"/>
              <w:ind w:left="-108"/>
              <w:jc w:val="right"/>
              <w:rPr>
                <w:rFonts w:ascii="Times New Roman" w:hAnsi="Times New Roman" w:cs="Times New Roman"/>
                <w:bCs/>
                <w:sz w:val="20"/>
                <w:szCs w:val="20"/>
                <w:lang w:val="en-US" w:eastAsia="en-US"/>
              </w:rPr>
            </w:pPr>
            <w:r w:rsidRPr="005F2951">
              <w:rPr>
                <w:rFonts w:ascii="Times New Roman" w:hAnsi="Times New Roman" w:cs="Times New Roman"/>
                <w:bCs/>
                <w:sz w:val="20"/>
                <w:szCs w:val="20"/>
                <w:lang w:val="en-US" w:eastAsia="en-US"/>
              </w:rPr>
              <w:t>6.</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sz w:val="20"/>
                <w:szCs w:val="20"/>
              </w:rPr>
            </w:pPr>
            <w:r w:rsidRPr="005F2951">
              <w:rPr>
                <w:rFonts w:ascii="Times New Roman" w:hAnsi="Times New Roman" w:cs="Times New Roman"/>
                <w:sz w:val="20"/>
                <w:szCs w:val="20"/>
              </w:rPr>
              <w:t>Germany</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13240.32</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4.63</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7118.31</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3.21</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4934.30</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2.84</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3975.86</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3.16</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Pr="005F2951" w:rsidRDefault="005F2951">
            <w:pPr>
              <w:spacing w:after="0"/>
              <w:ind w:left="-108"/>
              <w:jc w:val="right"/>
              <w:rPr>
                <w:rFonts w:ascii="Times New Roman" w:hAnsi="Times New Roman" w:cs="Times New Roman"/>
                <w:sz w:val="20"/>
                <w:szCs w:val="20"/>
                <w:lang w:val="en-US" w:eastAsia="en-US"/>
              </w:rPr>
            </w:pPr>
            <w:r w:rsidRPr="005F2951">
              <w:rPr>
                <w:rFonts w:ascii="Times New Roman" w:hAnsi="Times New Roman" w:cs="Times New Roman"/>
                <w:sz w:val="20"/>
                <w:szCs w:val="20"/>
                <w:lang w:val="en-US" w:eastAsia="en-US"/>
              </w:rPr>
              <w:t>7.</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Malaysia</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7000.37</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2.45</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5197.52</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2.35</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4483.43</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2.58</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3966.25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3.15</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sz w:val="20"/>
                <w:szCs w:val="20"/>
                <w:highlight w:val="green"/>
                <w:lang w:val="en-US" w:eastAsia="en-US"/>
              </w:rPr>
            </w:pPr>
            <w:r>
              <w:rPr>
                <w:rFonts w:ascii="Times New Roman" w:hAnsi="Times New Roman" w:cs="Times New Roman"/>
                <w:sz w:val="20"/>
                <w:szCs w:val="20"/>
                <w:lang w:val="en-US" w:eastAsia="en-US"/>
              </w:rPr>
              <w:t>8.</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Indonesia</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3622.57</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1.27</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3411.92</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1.54</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3624.76</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2.09</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3317.26</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2.64</w:t>
            </w:r>
          </w:p>
        </w:tc>
      </w:tr>
      <w:tr w:rsidR="005F2951" w:rsidTr="0025107F">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sz w:val="20"/>
                <w:szCs w:val="20"/>
                <w:lang w:val="en-US" w:eastAsia="en-US"/>
              </w:rPr>
            </w:pPr>
            <w:r>
              <w:rPr>
                <w:rFonts w:ascii="Times New Roman" w:hAnsi="Times New Roman" w:cs="Times New Roman"/>
                <w:sz w:val="20"/>
                <w:szCs w:val="20"/>
                <w:lang w:val="en-US" w:eastAsia="en-US"/>
              </w:rPr>
              <w:t>9.</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Brazil</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6026.40</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2.11</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4334.91</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1.96</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3394.96</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1.96</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2774.94</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2.21</w:t>
            </w:r>
          </w:p>
        </w:tc>
      </w:tr>
      <w:tr w:rsidR="005F2951" w:rsidTr="0025107F">
        <w:trPr>
          <w:trHeight w:val="143"/>
        </w:trPr>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ind w:left="-108"/>
              <w:jc w:val="right"/>
              <w:rPr>
                <w:rFonts w:ascii="Times New Roman" w:hAnsi="Times New Roman" w:cs="Times New Roman"/>
                <w:bCs/>
                <w:sz w:val="20"/>
                <w:szCs w:val="20"/>
                <w:lang w:val="en-US" w:eastAsia="en-US"/>
              </w:rPr>
            </w:pPr>
            <w:r>
              <w:rPr>
                <w:rFonts w:ascii="Times New Roman" w:hAnsi="Times New Roman" w:cs="Times New Roman"/>
                <w:bCs/>
                <w:sz w:val="20"/>
                <w:szCs w:val="20"/>
                <w:lang w:val="en-US" w:eastAsia="en-US"/>
              </w:rPr>
              <w:t>10.</w:t>
            </w: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color w:val="000000"/>
                <w:sz w:val="20"/>
                <w:szCs w:val="20"/>
              </w:rPr>
            </w:pPr>
            <w:r w:rsidRPr="005F2951">
              <w:rPr>
                <w:rFonts w:ascii="Times New Roman" w:hAnsi="Times New Roman" w:cs="Times New Roman"/>
                <w:color w:val="000000"/>
                <w:sz w:val="20"/>
                <w:szCs w:val="20"/>
              </w:rPr>
              <w:t>Philippines</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6041.73</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2.11</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4079.39</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1.84</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3303.50</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1.90</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2623.41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2.09</w:t>
            </w:r>
          </w:p>
        </w:tc>
      </w:tr>
      <w:tr w:rsidR="005F2951" w:rsidTr="0025107F">
        <w:trPr>
          <w:trHeight w:val="143"/>
        </w:trPr>
        <w:tc>
          <w:tcPr>
            <w:tcW w:w="567" w:type="dxa"/>
            <w:tcBorders>
              <w:top w:val="single" w:sz="4" w:space="0" w:color="000000"/>
              <w:left w:val="single" w:sz="4" w:space="0" w:color="000000"/>
              <w:bottom w:val="single" w:sz="4" w:space="0" w:color="000000"/>
              <w:right w:val="single" w:sz="4" w:space="0" w:color="000000"/>
            </w:tcBorders>
            <w:hideMark/>
          </w:tcPr>
          <w:p w:rsidR="005F2951" w:rsidRDefault="005F2951">
            <w:pPr>
              <w:spacing w:after="0"/>
              <w:rPr>
                <w:rFonts w:eastAsiaTheme="minorHAnsi"/>
                <w:lang w:eastAsia="en-US"/>
              </w:rPr>
            </w:pP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both"/>
              <w:rPr>
                <w:rFonts w:ascii="Times New Roman" w:hAnsi="Times New Roman" w:cs="Times New Roman"/>
                <w:color w:val="000000"/>
                <w:sz w:val="20"/>
                <w:szCs w:val="20"/>
              </w:rPr>
            </w:pPr>
            <w:r w:rsidRPr="005F2951">
              <w:rPr>
                <w:rFonts w:ascii="Times New Roman" w:hAnsi="Times New Roman" w:cs="Times New Roman"/>
                <w:color w:val="000000"/>
                <w:sz w:val="20"/>
                <w:szCs w:val="20"/>
              </w:rPr>
              <w:t>Others</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75335.89</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26.33</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51063.21</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23.05</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30535.94</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17.59</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16233.41</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color w:val="000000"/>
                <w:sz w:val="20"/>
                <w:szCs w:val="20"/>
              </w:rPr>
            </w:pPr>
            <w:r w:rsidRPr="005F2951">
              <w:rPr>
                <w:rFonts w:ascii="Times New Roman" w:hAnsi="Times New Roman" w:cs="Times New Roman"/>
                <w:color w:val="000000"/>
                <w:sz w:val="20"/>
                <w:szCs w:val="20"/>
              </w:rPr>
              <w:t>12.91</w:t>
            </w:r>
          </w:p>
        </w:tc>
      </w:tr>
      <w:tr w:rsidR="005F2951" w:rsidTr="0025107F">
        <w:tc>
          <w:tcPr>
            <w:tcW w:w="567" w:type="dxa"/>
            <w:tcBorders>
              <w:top w:val="single" w:sz="4" w:space="0" w:color="000000"/>
              <w:left w:val="single" w:sz="4" w:space="0" w:color="000000"/>
              <w:bottom w:val="single" w:sz="4" w:space="0" w:color="000000"/>
              <w:right w:val="single" w:sz="4" w:space="0" w:color="000000"/>
            </w:tcBorders>
          </w:tcPr>
          <w:p w:rsidR="005F2951" w:rsidRDefault="005F2951">
            <w:pPr>
              <w:spacing w:after="0"/>
              <w:ind w:left="-108"/>
              <w:rPr>
                <w:rFonts w:ascii="Times New Roman" w:hAnsi="Times New Roman" w:cs="Times New Roman"/>
                <w:b/>
                <w:sz w:val="20"/>
                <w:szCs w:val="20"/>
                <w:lang w:val="en-US" w:eastAsia="en-US"/>
              </w:rPr>
            </w:pPr>
          </w:p>
        </w:tc>
        <w:tc>
          <w:tcPr>
            <w:tcW w:w="1559"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rPr>
                <w:rFonts w:ascii="Times New Roman" w:hAnsi="Times New Roman" w:cs="Times New Roman"/>
                <w:b/>
                <w:bCs/>
                <w:color w:val="000000"/>
                <w:sz w:val="20"/>
                <w:szCs w:val="20"/>
              </w:rPr>
            </w:pPr>
            <w:r w:rsidRPr="005F2951">
              <w:rPr>
                <w:rFonts w:ascii="Times New Roman" w:hAnsi="Times New Roman" w:cs="Times New Roman"/>
                <w:b/>
                <w:bCs/>
                <w:color w:val="000000"/>
                <w:sz w:val="20"/>
                <w:szCs w:val="20"/>
              </w:rPr>
              <w:t>Total</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286131.91</w:t>
            </w:r>
          </w:p>
        </w:tc>
        <w:tc>
          <w:tcPr>
            <w:tcW w:w="854"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100</w:t>
            </w:r>
          </w:p>
        </w:tc>
        <w:tc>
          <w:tcPr>
            <w:tcW w:w="113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221557.14</w:t>
            </w:r>
          </w:p>
        </w:tc>
        <w:tc>
          <w:tcPr>
            <w:tcW w:w="7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100</w:t>
            </w:r>
          </w:p>
        </w:tc>
        <w:tc>
          <w:tcPr>
            <w:tcW w:w="1106"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173614.66</w:t>
            </w:r>
          </w:p>
        </w:tc>
        <w:tc>
          <w:tcPr>
            <w:tcW w:w="852"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100</w:t>
            </w:r>
          </w:p>
        </w:tc>
        <w:tc>
          <w:tcPr>
            <w:tcW w:w="1135"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125746.65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5F2951" w:rsidRPr="005F2951" w:rsidRDefault="005F2951" w:rsidP="005F2951">
            <w:pPr>
              <w:spacing w:after="0"/>
              <w:jc w:val="right"/>
              <w:rPr>
                <w:rFonts w:ascii="Times New Roman" w:hAnsi="Times New Roman" w:cs="Times New Roman"/>
                <w:b/>
                <w:color w:val="000000"/>
                <w:sz w:val="20"/>
                <w:szCs w:val="20"/>
              </w:rPr>
            </w:pPr>
            <w:r w:rsidRPr="005F2951">
              <w:rPr>
                <w:rFonts w:ascii="Times New Roman" w:hAnsi="Times New Roman" w:cs="Times New Roman"/>
                <w:b/>
                <w:color w:val="000000"/>
                <w:sz w:val="20"/>
                <w:szCs w:val="20"/>
              </w:rPr>
              <w:t>100</w:t>
            </w:r>
          </w:p>
        </w:tc>
      </w:tr>
    </w:tbl>
    <w:p w:rsidR="00524E79" w:rsidRDefault="00524E79" w:rsidP="00524E79">
      <w:pPr>
        <w:spacing w:after="120"/>
        <w:rPr>
          <w:rFonts w:ascii="Times New Roman" w:hAnsi="Times New Roman" w:cs="Times New Roman"/>
          <w:b/>
          <w:bCs/>
          <w:sz w:val="20"/>
          <w:szCs w:val="20"/>
        </w:rPr>
      </w:pPr>
      <w:proofErr w:type="gramStart"/>
      <w:r>
        <w:rPr>
          <w:rFonts w:ascii="Times New Roman" w:hAnsi="Times New Roman" w:cs="Times New Roman"/>
          <w:b/>
          <w:bCs/>
          <w:sz w:val="20"/>
          <w:szCs w:val="20"/>
        </w:rPr>
        <w:t>Source :</w:t>
      </w:r>
      <w:proofErr w:type="gramEnd"/>
      <w:r>
        <w:rPr>
          <w:rFonts w:ascii="Times New Roman" w:hAnsi="Times New Roman" w:cs="Times New Roman"/>
          <w:b/>
          <w:bCs/>
          <w:sz w:val="20"/>
          <w:szCs w:val="20"/>
        </w:rPr>
        <w:t xml:space="preserve"> UN </w:t>
      </w:r>
      <w:proofErr w:type="spellStart"/>
      <w:r>
        <w:rPr>
          <w:rFonts w:ascii="Times New Roman" w:hAnsi="Times New Roman" w:cs="Times New Roman"/>
          <w:b/>
          <w:bCs/>
          <w:sz w:val="20"/>
          <w:szCs w:val="20"/>
        </w:rPr>
        <w:t>Comtrade</w:t>
      </w:r>
      <w:proofErr w:type="spellEnd"/>
    </w:p>
    <w:p w:rsidR="00524E79" w:rsidRDefault="00524E79" w:rsidP="00524E79">
      <w:pPr>
        <w:jc w:val="both"/>
        <w:rPr>
          <w:rFonts w:ascii="Times New Roman" w:hAnsi="Times New Roman" w:cs="Times New Roman"/>
          <w:sz w:val="20"/>
          <w:szCs w:val="20"/>
        </w:rPr>
      </w:pPr>
      <w:r>
        <w:rPr>
          <w:rFonts w:ascii="Times New Roman" w:hAnsi="Times New Roman" w:cs="Times New Roman"/>
          <w:sz w:val="20"/>
          <w:szCs w:val="20"/>
        </w:rPr>
        <w:t xml:space="preserve">Worldwide import of </w:t>
      </w:r>
      <w:r w:rsidR="009B30CA">
        <w:rPr>
          <w:rFonts w:ascii="Times New Roman" w:eastAsia="Times New Roman" w:hAnsi="Times New Roman" w:cs="Times New Roman"/>
          <w:bCs/>
          <w:sz w:val="20"/>
          <w:szCs w:val="20"/>
        </w:rPr>
        <w:t xml:space="preserve">Coal; Briquettes, </w:t>
      </w:r>
      <w:proofErr w:type="spellStart"/>
      <w:r w:rsidR="009B30CA">
        <w:rPr>
          <w:rFonts w:ascii="Times New Roman" w:eastAsia="Times New Roman" w:hAnsi="Times New Roman" w:cs="Times New Roman"/>
          <w:bCs/>
          <w:sz w:val="20"/>
          <w:szCs w:val="20"/>
        </w:rPr>
        <w:t>Ovoids</w:t>
      </w:r>
      <w:proofErr w:type="spellEnd"/>
      <w:r w:rsidR="009B30CA">
        <w:rPr>
          <w:rFonts w:ascii="Times New Roman" w:eastAsia="Times New Roman" w:hAnsi="Times New Roman" w:cs="Times New Roman"/>
          <w:bCs/>
          <w:sz w:val="20"/>
          <w:szCs w:val="20"/>
        </w:rPr>
        <w:t xml:space="preserve">  </w:t>
      </w:r>
      <w:r w:rsidR="009B30CA" w:rsidRPr="00155092">
        <w:rPr>
          <w:rFonts w:ascii="Times New Roman" w:eastAsia="Times New Roman" w:hAnsi="Times New Roman" w:cs="Times New Roman"/>
          <w:bCs/>
          <w:sz w:val="20"/>
          <w:szCs w:val="20"/>
        </w:rPr>
        <w:t xml:space="preserve"> and similar Solid Fuels manufactured from Coal</w:t>
      </w:r>
      <w:r w:rsidR="009B30CA" w:rsidRPr="00155092">
        <w:rPr>
          <w:rFonts w:ascii="Times New Roman" w:hAnsi="Times New Roman" w:cs="Times New Roman"/>
          <w:bCs/>
          <w:sz w:val="20"/>
          <w:szCs w:val="20"/>
        </w:rPr>
        <w:t xml:space="preserve"> </w:t>
      </w:r>
      <w:r>
        <w:rPr>
          <w:rFonts w:ascii="Times New Roman" w:hAnsi="Times New Roman" w:cs="Times New Roman"/>
          <w:sz w:val="20"/>
          <w:szCs w:val="20"/>
        </w:rPr>
        <w:t xml:space="preserve">totalled to  US$ </w:t>
      </w:r>
      <w:r w:rsidR="00535997">
        <w:rPr>
          <w:rFonts w:ascii="Times New Roman" w:hAnsi="Times New Roman" w:cs="Times New Roman"/>
          <w:sz w:val="20"/>
          <w:szCs w:val="20"/>
        </w:rPr>
        <w:t>125746.65</w:t>
      </w:r>
      <w:r>
        <w:rPr>
          <w:rFonts w:ascii="Times New Roman" w:hAnsi="Times New Roman" w:cs="Times New Roman"/>
          <w:sz w:val="20"/>
          <w:szCs w:val="20"/>
        </w:rPr>
        <w:t xml:space="preserve"> million in 202</w:t>
      </w:r>
      <w:r w:rsidR="00535997">
        <w:rPr>
          <w:rFonts w:ascii="Times New Roman" w:hAnsi="Times New Roman" w:cs="Times New Roman"/>
          <w:sz w:val="20"/>
          <w:szCs w:val="20"/>
        </w:rPr>
        <w:t>5</w:t>
      </w:r>
      <w:r>
        <w:rPr>
          <w:rFonts w:ascii="Times New Roman" w:hAnsi="Times New Roman" w:cs="Times New Roman"/>
          <w:sz w:val="20"/>
          <w:szCs w:val="20"/>
        </w:rPr>
        <w:t xml:space="preserve"> recording a </w:t>
      </w:r>
      <w:r w:rsidR="00535997">
        <w:rPr>
          <w:rFonts w:ascii="Times New Roman" w:hAnsi="Times New Roman" w:cs="Times New Roman"/>
          <w:sz w:val="20"/>
          <w:szCs w:val="20"/>
        </w:rPr>
        <w:t>27.57</w:t>
      </w:r>
      <w:r>
        <w:rPr>
          <w:rFonts w:ascii="Times New Roman" w:hAnsi="Times New Roman" w:cs="Times New Roman"/>
          <w:sz w:val="20"/>
          <w:szCs w:val="20"/>
        </w:rPr>
        <w:t xml:space="preserve">% </w:t>
      </w:r>
      <w:r w:rsidR="00535997">
        <w:rPr>
          <w:rFonts w:ascii="Times New Roman" w:hAnsi="Times New Roman" w:cs="Times New Roman"/>
          <w:sz w:val="20"/>
          <w:szCs w:val="20"/>
        </w:rPr>
        <w:t xml:space="preserve">down </w:t>
      </w:r>
      <w:r>
        <w:rPr>
          <w:rFonts w:ascii="Times New Roman" w:hAnsi="Times New Roman" w:cs="Times New Roman"/>
          <w:sz w:val="20"/>
          <w:szCs w:val="20"/>
        </w:rPr>
        <w:t>over 202</w:t>
      </w:r>
      <w:r w:rsidR="00535997">
        <w:rPr>
          <w:rFonts w:ascii="Times New Roman" w:hAnsi="Times New Roman" w:cs="Times New Roman"/>
          <w:sz w:val="20"/>
          <w:szCs w:val="20"/>
        </w:rPr>
        <w:t>4</w:t>
      </w:r>
      <w:r>
        <w:rPr>
          <w:rFonts w:ascii="Times New Roman" w:hAnsi="Times New Roman" w:cs="Times New Roman"/>
          <w:sz w:val="20"/>
          <w:szCs w:val="20"/>
        </w:rPr>
        <w:t xml:space="preserve"> levels.</w:t>
      </w:r>
      <w:r>
        <w:rPr>
          <w:rFonts w:ascii="Times New Roman" w:hAnsi="Times New Roman" w:cs="Times New Roman"/>
          <w:color w:val="FF0000"/>
          <w:sz w:val="20"/>
          <w:szCs w:val="20"/>
        </w:rPr>
        <w:t xml:space="preserve"> </w:t>
      </w:r>
      <w:r>
        <w:rPr>
          <w:rFonts w:ascii="Times New Roman" w:hAnsi="Times New Roman" w:cs="Times New Roman"/>
          <w:b/>
          <w:sz w:val="20"/>
          <w:szCs w:val="20"/>
        </w:rPr>
        <w:t>India</w:t>
      </w:r>
      <w:r>
        <w:rPr>
          <w:rFonts w:ascii="Times New Roman" w:hAnsi="Times New Roman" w:cs="Times New Roman"/>
          <w:sz w:val="20"/>
          <w:szCs w:val="20"/>
        </w:rPr>
        <w:t xml:space="preserve"> imported US$ </w:t>
      </w:r>
      <w:r w:rsidR="00535997">
        <w:rPr>
          <w:rFonts w:ascii="Times New Roman" w:hAnsi="Times New Roman" w:cs="Times New Roman"/>
          <w:sz w:val="20"/>
          <w:szCs w:val="20"/>
        </w:rPr>
        <w:t>26818.71</w:t>
      </w:r>
      <w:r>
        <w:rPr>
          <w:rFonts w:ascii="Times New Roman" w:hAnsi="Times New Roman" w:cs="Times New Roman"/>
          <w:sz w:val="20"/>
          <w:szCs w:val="20"/>
        </w:rPr>
        <w:t xml:space="preserve"> million worth of the commodity in 202</w:t>
      </w:r>
      <w:r w:rsidR="00535997">
        <w:rPr>
          <w:rFonts w:ascii="Times New Roman" w:hAnsi="Times New Roman" w:cs="Times New Roman"/>
          <w:sz w:val="20"/>
          <w:szCs w:val="20"/>
        </w:rPr>
        <w:t>5</w:t>
      </w:r>
      <w:r>
        <w:rPr>
          <w:rFonts w:ascii="Times New Roman" w:hAnsi="Times New Roman" w:cs="Times New Roman"/>
          <w:sz w:val="20"/>
          <w:szCs w:val="20"/>
        </w:rPr>
        <w:t xml:space="preserve">, making it the leading importer of the commodity group worldwide with </w:t>
      </w:r>
      <w:r w:rsidR="00535997">
        <w:rPr>
          <w:rFonts w:ascii="Times New Roman" w:hAnsi="Times New Roman" w:cs="Times New Roman"/>
          <w:sz w:val="20"/>
          <w:szCs w:val="20"/>
        </w:rPr>
        <w:t>21.33</w:t>
      </w:r>
      <w:r>
        <w:rPr>
          <w:rFonts w:ascii="Times New Roman" w:hAnsi="Times New Roman" w:cs="Times New Roman"/>
          <w:sz w:val="20"/>
          <w:szCs w:val="20"/>
        </w:rPr>
        <w:t>% share of world imports. China (</w:t>
      </w:r>
      <w:r w:rsidR="00535997">
        <w:rPr>
          <w:rFonts w:ascii="Times New Roman" w:hAnsi="Times New Roman" w:cs="Times New Roman"/>
          <w:sz w:val="20"/>
          <w:szCs w:val="20"/>
        </w:rPr>
        <w:t>21.28</w:t>
      </w:r>
      <w:r>
        <w:rPr>
          <w:rFonts w:ascii="Times New Roman" w:hAnsi="Times New Roman" w:cs="Times New Roman"/>
          <w:sz w:val="20"/>
          <w:szCs w:val="20"/>
        </w:rPr>
        <w:t xml:space="preserve">%) and </w:t>
      </w:r>
      <w:r w:rsidR="00535997">
        <w:rPr>
          <w:rFonts w:ascii="Times New Roman" w:hAnsi="Times New Roman" w:cs="Times New Roman"/>
          <w:sz w:val="20"/>
          <w:szCs w:val="20"/>
        </w:rPr>
        <w:t>Japan</w:t>
      </w:r>
      <w:r>
        <w:rPr>
          <w:rFonts w:ascii="Times New Roman" w:hAnsi="Times New Roman" w:cs="Times New Roman"/>
          <w:sz w:val="20"/>
          <w:szCs w:val="20"/>
        </w:rPr>
        <w:t xml:space="preserve"> (</w:t>
      </w:r>
      <w:r w:rsidR="00535997">
        <w:rPr>
          <w:rFonts w:ascii="Times New Roman" w:hAnsi="Times New Roman" w:cs="Times New Roman"/>
          <w:sz w:val="20"/>
          <w:szCs w:val="20"/>
        </w:rPr>
        <w:t>17.71</w:t>
      </w:r>
      <w:r>
        <w:rPr>
          <w:rFonts w:ascii="Times New Roman" w:hAnsi="Times New Roman" w:cs="Times New Roman"/>
          <w:sz w:val="20"/>
          <w:szCs w:val="20"/>
        </w:rPr>
        <w:t>%) lined up in second and third place in 202</w:t>
      </w:r>
      <w:r w:rsidR="00535997">
        <w:rPr>
          <w:rFonts w:ascii="Times New Roman" w:hAnsi="Times New Roman" w:cs="Times New Roman"/>
          <w:sz w:val="20"/>
          <w:szCs w:val="20"/>
        </w:rPr>
        <w:t>5</w:t>
      </w:r>
      <w:r>
        <w:rPr>
          <w:rFonts w:ascii="Times New Roman" w:hAnsi="Times New Roman" w:cs="Times New Roman"/>
          <w:sz w:val="20"/>
          <w:szCs w:val="20"/>
        </w:rPr>
        <w:t xml:space="preserve"> with </w:t>
      </w:r>
      <w:r w:rsidR="00535997">
        <w:rPr>
          <w:rFonts w:ascii="Times New Roman" w:hAnsi="Times New Roman" w:cs="Times New Roman"/>
          <w:sz w:val="20"/>
          <w:szCs w:val="20"/>
        </w:rPr>
        <w:t>close</w:t>
      </w:r>
      <w:r>
        <w:rPr>
          <w:rFonts w:ascii="Times New Roman" w:hAnsi="Times New Roman" w:cs="Times New Roman"/>
          <w:sz w:val="20"/>
          <w:szCs w:val="20"/>
        </w:rPr>
        <w:t xml:space="preserve"> difference compared to India.  Over the period under review the global imports in this segment has steadily been </w:t>
      </w:r>
      <w:r w:rsidR="00535997">
        <w:rPr>
          <w:rFonts w:ascii="Times New Roman" w:hAnsi="Times New Roman" w:cs="Times New Roman"/>
          <w:sz w:val="20"/>
          <w:szCs w:val="20"/>
        </w:rPr>
        <w:t xml:space="preserve">decreasing </w:t>
      </w:r>
      <w:r>
        <w:rPr>
          <w:rFonts w:ascii="Times New Roman" w:hAnsi="Times New Roman" w:cs="Times New Roman"/>
          <w:sz w:val="20"/>
          <w:szCs w:val="20"/>
        </w:rPr>
        <w:t xml:space="preserve"> from 20</w:t>
      </w:r>
      <w:r w:rsidR="00535997">
        <w:rPr>
          <w:rFonts w:ascii="Times New Roman" w:hAnsi="Times New Roman" w:cs="Times New Roman"/>
          <w:sz w:val="20"/>
          <w:szCs w:val="20"/>
        </w:rPr>
        <w:t>22</w:t>
      </w:r>
      <w:r>
        <w:rPr>
          <w:rFonts w:ascii="Times New Roman" w:hAnsi="Times New Roman" w:cs="Times New Roman"/>
          <w:sz w:val="20"/>
          <w:szCs w:val="20"/>
        </w:rPr>
        <w:t xml:space="preserve"> till 202</w:t>
      </w:r>
      <w:r w:rsidR="00535997">
        <w:rPr>
          <w:rFonts w:ascii="Times New Roman" w:hAnsi="Times New Roman" w:cs="Times New Roman"/>
          <w:sz w:val="20"/>
          <w:szCs w:val="20"/>
        </w:rPr>
        <w:t>5</w:t>
      </w:r>
      <w:r>
        <w:rPr>
          <w:rFonts w:ascii="Times New Roman" w:hAnsi="Times New Roman" w:cs="Times New Roman"/>
          <w:sz w:val="20"/>
          <w:szCs w:val="20"/>
        </w:rPr>
        <w:t xml:space="preserve"> with a major </w:t>
      </w:r>
      <w:r w:rsidR="00535997">
        <w:rPr>
          <w:rFonts w:ascii="Times New Roman" w:hAnsi="Times New Roman" w:cs="Times New Roman"/>
          <w:sz w:val="20"/>
          <w:szCs w:val="20"/>
        </w:rPr>
        <w:t>down</w:t>
      </w:r>
      <w:r>
        <w:rPr>
          <w:rFonts w:ascii="Times New Roman" w:hAnsi="Times New Roman" w:cs="Times New Roman"/>
          <w:sz w:val="20"/>
          <w:szCs w:val="20"/>
        </w:rPr>
        <w:t xml:space="preserve"> in 202</w:t>
      </w:r>
      <w:r w:rsidR="00535997">
        <w:rPr>
          <w:rFonts w:ascii="Times New Roman" w:hAnsi="Times New Roman" w:cs="Times New Roman"/>
          <w:sz w:val="20"/>
          <w:szCs w:val="20"/>
        </w:rPr>
        <w:t>3</w:t>
      </w:r>
      <w:r>
        <w:rPr>
          <w:rFonts w:ascii="Times New Roman" w:hAnsi="Times New Roman" w:cs="Times New Roman"/>
          <w:sz w:val="20"/>
          <w:szCs w:val="20"/>
        </w:rPr>
        <w:t xml:space="preserve"> from 202</w:t>
      </w:r>
      <w:r w:rsidR="00535997">
        <w:rPr>
          <w:rFonts w:ascii="Times New Roman" w:hAnsi="Times New Roman" w:cs="Times New Roman"/>
          <w:sz w:val="20"/>
          <w:szCs w:val="20"/>
        </w:rPr>
        <w:t>2</w:t>
      </w:r>
      <w:r>
        <w:rPr>
          <w:rFonts w:ascii="Times New Roman" w:hAnsi="Times New Roman" w:cs="Times New Roman"/>
          <w:sz w:val="20"/>
          <w:szCs w:val="20"/>
        </w:rPr>
        <w:t xml:space="preserve"> levels just after the pandemic effect. </w:t>
      </w:r>
      <w:r w:rsidR="00535997">
        <w:rPr>
          <w:rFonts w:ascii="Times New Roman" w:hAnsi="Times New Roman" w:cs="Times New Roman"/>
          <w:sz w:val="20"/>
          <w:szCs w:val="20"/>
        </w:rPr>
        <w:t xml:space="preserve"> </w:t>
      </w:r>
      <w:r>
        <w:rPr>
          <w:rFonts w:ascii="Times New Roman" w:hAnsi="Times New Roman" w:cs="Times New Roman"/>
          <w:sz w:val="20"/>
          <w:szCs w:val="20"/>
        </w:rPr>
        <w:t xml:space="preserve">India’s share in the global landscape has also </w:t>
      </w:r>
      <w:r w:rsidR="00535997">
        <w:rPr>
          <w:rFonts w:ascii="Times New Roman" w:hAnsi="Times New Roman" w:cs="Times New Roman"/>
          <w:sz w:val="20"/>
          <w:szCs w:val="20"/>
        </w:rPr>
        <w:t>decreasing</w:t>
      </w:r>
      <w:r>
        <w:rPr>
          <w:rFonts w:ascii="Times New Roman" w:hAnsi="Times New Roman" w:cs="Times New Roman"/>
          <w:sz w:val="20"/>
          <w:szCs w:val="20"/>
        </w:rPr>
        <w:t xml:space="preserve"> from </w:t>
      </w:r>
      <w:r w:rsidR="00535997">
        <w:rPr>
          <w:rFonts w:ascii="Times New Roman" w:hAnsi="Times New Roman" w:cs="Times New Roman"/>
          <w:sz w:val="20"/>
          <w:szCs w:val="20"/>
        </w:rPr>
        <w:t>17.12% in 2022</w:t>
      </w:r>
      <w:r>
        <w:rPr>
          <w:rFonts w:ascii="Times New Roman" w:hAnsi="Times New Roman" w:cs="Times New Roman"/>
          <w:sz w:val="20"/>
          <w:szCs w:val="20"/>
        </w:rPr>
        <w:t xml:space="preserve"> to </w:t>
      </w:r>
      <w:r w:rsidR="00535997">
        <w:rPr>
          <w:rFonts w:ascii="Times New Roman" w:hAnsi="Times New Roman" w:cs="Times New Roman"/>
          <w:sz w:val="20"/>
          <w:szCs w:val="20"/>
        </w:rPr>
        <w:t>21.33</w:t>
      </w:r>
      <w:r>
        <w:rPr>
          <w:rFonts w:ascii="Times New Roman" w:hAnsi="Times New Roman" w:cs="Times New Roman"/>
          <w:sz w:val="20"/>
          <w:szCs w:val="20"/>
        </w:rPr>
        <w:t>% in 202</w:t>
      </w:r>
      <w:r w:rsidR="00535997">
        <w:rPr>
          <w:rFonts w:ascii="Times New Roman" w:hAnsi="Times New Roman" w:cs="Times New Roman"/>
          <w:sz w:val="20"/>
          <w:szCs w:val="20"/>
        </w:rPr>
        <w:t xml:space="preserve">5. </w:t>
      </w:r>
      <w:r>
        <w:rPr>
          <w:rFonts w:ascii="Times New Roman" w:hAnsi="Times New Roman" w:cs="Times New Roman"/>
          <w:sz w:val="20"/>
          <w:szCs w:val="20"/>
        </w:rPr>
        <w:t xml:space="preserve"> </w:t>
      </w:r>
    </w:p>
    <w:p w:rsidR="00524E79" w:rsidRDefault="00524E79" w:rsidP="00524E79">
      <w:pPr>
        <w:rPr>
          <w:rFonts w:ascii="Times New Roman" w:hAnsi="Times New Roman" w:cs="Times New Roman"/>
          <w:b/>
          <w:bCs/>
          <w:sz w:val="32"/>
          <w:szCs w:val="32"/>
        </w:rPr>
      </w:pPr>
      <w:r>
        <w:rPr>
          <w:rFonts w:ascii="Times New Roman" w:hAnsi="Times New Roman" w:cs="Times New Roman"/>
          <w:b/>
          <w:bCs/>
          <w:sz w:val="32"/>
          <w:szCs w:val="32"/>
        </w:rPr>
        <w:t>********************************************************</w:t>
      </w:r>
    </w:p>
    <w:p w:rsidR="00524E79" w:rsidRDefault="00524E79" w:rsidP="00524E79">
      <w:pPr>
        <w:rPr>
          <w:rFonts w:ascii="Times New Roman" w:hAnsi="Times New Roman" w:cs="Times New Roman"/>
          <w:szCs w:val="24"/>
        </w:rPr>
      </w:pPr>
    </w:p>
    <w:p w:rsidR="00524E79" w:rsidRDefault="00524E79" w:rsidP="00524E79">
      <w:pPr>
        <w:rPr>
          <w:rFonts w:ascii="Times New Roman" w:hAnsi="Times New Roman" w:cs="Times New Roman"/>
          <w:szCs w:val="32"/>
        </w:rPr>
      </w:pPr>
    </w:p>
    <w:p w:rsidR="00524E79" w:rsidRDefault="00524E79" w:rsidP="00524E79">
      <w:pPr>
        <w:rPr>
          <w:rFonts w:ascii="Times New Roman" w:hAnsi="Times New Roman" w:cs="Times New Roman"/>
          <w:szCs w:val="24"/>
        </w:rPr>
      </w:pPr>
    </w:p>
    <w:p w:rsidR="00524E79" w:rsidRDefault="00524E79" w:rsidP="00524E79">
      <w:pPr>
        <w:rPr>
          <w:rFonts w:ascii="Times New Roman" w:hAnsi="Times New Roman" w:cs="Times New Roman"/>
          <w:szCs w:val="24"/>
        </w:rPr>
      </w:pPr>
    </w:p>
    <w:p w:rsidR="00524E79" w:rsidRDefault="00524E79" w:rsidP="00524E79">
      <w:pPr>
        <w:spacing w:after="240"/>
        <w:rPr>
          <w:rFonts w:ascii="Times New Roman" w:hAnsi="Times New Roman" w:cs="Times New Roman"/>
          <w:sz w:val="24"/>
          <w:szCs w:val="24"/>
        </w:rPr>
      </w:pPr>
    </w:p>
    <w:p w:rsidR="00524E79" w:rsidRDefault="00524E79" w:rsidP="00524E79">
      <w:pPr>
        <w:spacing w:after="240"/>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6 | Page</w:t>
      </w:r>
    </w:p>
    <w:p w:rsidR="00524E79" w:rsidRDefault="00524E79" w:rsidP="00524E79">
      <w:pPr>
        <w:rPr>
          <w:rFonts w:ascii="Times New Roman" w:hAnsi="Times New Roman" w:cs="Times New Roman"/>
          <w:szCs w:val="24"/>
        </w:rPr>
      </w:pPr>
    </w:p>
    <w:p w:rsidR="00524E79" w:rsidRDefault="00524E79" w:rsidP="00524E79">
      <w:pPr>
        <w:jc w:val="right"/>
        <w:rPr>
          <w:rFonts w:ascii="Times New Roman" w:hAnsi="Times New Roman" w:cs="Times New Roman"/>
          <w:szCs w:val="24"/>
        </w:rPr>
      </w:pPr>
    </w:p>
    <w:p w:rsidR="00524E79" w:rsidRDefault="00524E79" w:rsidP="00524E79">
      <w:pPr>
        <w:rPr>
          <w:szCs w:val="32"/>
        </w:rPr>
      </w:pPr>
    </w:p>
    <w:p w:rsidR="00524E79" w:rsidRDefault="00524E79" w:rsidP="00524E79">
      <w:pPr>
        <w:rPr>
          <w:szCs w:val="24"/>
        </w:rPr>
      </w:pPr>
    </w:p>
    <w:p w:rsidR="00524E79" w:rsidRDefault="00524E79" w:rsidP="00524E79"/>
    <w:p w:rsidR="00524E79" w:rsidRDefault="00524E79" w:rsidP="00524E79"/>
    <w:p w:rsidR="004611AC" w:rsidRDefault="004611AC"/>
    <w:sectPr w:rsidR="004611AC" w:rsidSect="00EA6442">
      <w:pgSz w:w="12240" w:h="15840"/>
      <w:pgMar w:top="1440" w:right="758"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60CF2"/>
    <w:multiLevelType w:val="hybridMultilevel"/>
    <w:tmpl w:val="D9D8F3C6"/>
    <w:lvl w:ilvl="0" w:tplc="B31A6796">
      <w:start w:val="1"/>
      <w:numFmt w:val="lowerRoman"/>
      <w:lvlText w:val="(%1)"/>
      <w:lvlJc w:val="left"/>
      <w:pPr>
        <w:ind w:left="1080" w:hanging="720"/>
      </w:pPr>
      <w:rPr>
        <w:b w:val="0"/>
        <w:i w:val="0"/>
        <w:color w:val="auto"/>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4E79"/>
    <w:rsid w:val="000323BA"/>
    <w:rsid w:val="000828CF"/>
    <w:rsid w:val="000F1CF4"/>
    <w:rsid w:val="00133A3E"/>
    <w:rsid w:val="00155092"/>
    <w:rsid w:val="00236616"/>
    <w:rsid w:val="0024277C"/>
    <w:rsid w:val="00246273"/>
    <w:rsid w:val="0025107F"/>
    <w:rsid w:val="002854A6"/>
    <w:rsid w:val="002971C0"/>
    <w:rsid w:val="002B14BD"/>
    <w:rsid w:val="002B2E80"/>
    <w:rsid w:val="002C0709"/>
    <w:rsid w:val="002F75C2"/>
    <w:rsid w:val="0031241A"/>
    <w:rsid w:val="00371B47"/>
    <w:rsid w:val="00437311"/>
    <w:rsid w:val="004611AC"/>
    <w:rsid w:val="00473ABD"/>
    <w:rsid w:val="004A0EBF"/>
    <w:rsid w:val="004A6C1B"/>
    <w:rsid w:val="00506DC2"/>
    <w:rsid w:val="00524E79"/>
    <w:rsid w:val="00535997"/>
    <w:rsid w:val="005440A5"/>
    <w:rsid w:val="00587164"/>
    <w:rsid w:val="005E0762"/>
    <w:rsid w:val="005F2951"/>
    <w:rsid w:val="006075E3"/>
    <w:rsid w:val="00652B33"/>
    <w:rsid w:val="00671DF9"/>
    <w:rsid w:val="00690E10"/>
    <w:rsid w:val="006A2F4C"/>
    <w:rsid w:val="006D1E84"/>
    <w:rsid w:val="00711484"/>
    <w:rsid w:val="00785B5F"/>
    <w:rsid w:val="00822A71"/>
    <w:rsid w:val="008563F0"/>
    <w:rsid w:val="008B2A14"/>
    <w:rsid w:val="008B5D5A"/>
    <w:rsid w:val="00915FFE"/>
    <w:rsid w:val="009B30CA"/>
    <w:rsid w:val="009C0437"/>
    <w:rsid w:val="009D7125"/>
    <w:rsid w:val="00A50945"/>
    <w:rsid w:val="00A66786"/>
    <w:rsid w:val="00A76A4E"/>
    <w:rsid w:val="00AC19F2"/>
    <w:rsid w:val="00AE64FE"/>
    <w:rsid w:val="00B01219"/>
    <w:rsid w:val="00B065D8"/>
    <w:rsid w:val="00B1708D"/>
    <w:rsid w:val="00B26EFF"/>
    <w:rsid w:val="00B61889"/>
    <w:rsid w:val="00B9317F"/>
    <w:rsid w:val="00C8652E"/>
    <w:rsid w:val="00CD698E"/>
    <w:rsid w:val="00CD7D97"/>
    <w:rsid w:val="00D7088D"/>
    <w:rsid w:val="00DA4573"/>
    <w:rsid w:val="00DB3263"/>
    <w:rsid w:val="00DC48C6"/>
    <w:rsid w:val="00DC7C7F"/>
    <w:rsid w:val="00DD0791"/>
    <w:rsid w:val="00E56C7D"/>
    <w:rsid w:val="00EA6442"/>
    <w:rsid w:val="00ED2DE3"/>
    <w:rsid w:val="00F01873"/>
    <w:rsid w:val="00F04956"/>
    <w:rsid w:val="00F055AB"/>
    <w:rsid w:val="00F23364"/>
    <w:rsid w:val="00F34D2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E79"/>
    <w:rPr>
      <w:rFonts w:eastAsiaTheme="minorEastAsia"/>
      <w:lang w:val="en-IN" w:eastAsia="en-IN"/>
    </w:rPr>
  </w:style>
  <w:style w:type="paragraph" w:styleId="Heading1">
    <w:name w:val="heading 1"/>
    <w:basedOn w:val="Normal"/>
    <w:link w:val="Heading1Char"/>
    <w:uiPriority w:val="9"/>
    <w:qFormat/>
    <w:rsid w:val="00524E7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524E79"/>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semiHidden/>
    <w:unhideWhenUsed/>
    <w:qFormat/>
    <w:rsid w:val="00524E79"/>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semiHidden/>
    <w:unhideWhenUsed/>
    <w:qFormat/>
    <w:rsid w:val="00524E79"/>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Heading5">
    <w:name w:val="heading 5"/>
    <w:basedOn w:val="Normal"/>
    <w:next w:val="Normal"/>
    <w:link w:val="Heading5Char"/>
    <w:uiPriority w:val="9"/>
    <w:semiHidden/>
    <w:unhideWhenUsed/>
    <w:qFormat/>
    <w:rsid w:val="00524E79"/>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iPriority w:val="9"/>
    <w:semiHidden/>
    <w:unhideWhenUsed/>
    <w:qFormat/>
    <w:rsid w:val="00524E7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E7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24E79"/>
    <w:rPr>
      <w:rFonts w:asciiTheme="majorHAnsi" w:eastAsiaTheme="majorEastAsia" w:hAnsiTheme="majorHAnsi" w:cstheme="majorBidi"/>
      <w:b/>
      <w:bCs/>
      <w:color w:val="4F81BD" w:themeColor="accent1"/>
      <w:sz w:val="26"/>
      <w:szCs w:val="26"/>
      <w:lang w:val="en-IN"/>
    </w:rPr>
  </w:style>
  <w:style w:type="character" w:customStyle="1" w:styleId="Heading3Char">
    <w:name w:val="Heading 3 Char"/>
    <w:basedOn w:val="DefaultParagraphFont"/>
    <w:link w:val="Heading3"/>
    <w:uiPriority w:val="9"/>
    <w:semiHidden/>
    <w:rsid w:val="00524E79"/>
    <w:rPr>
      <w:rFonts w:asciiTheme="majorHAnsi" w:eastAsiaTheme="majorEastAsia" w:hAnsiTheme="majorHAnsi" w:cstheme="majorBidi"/>
      <w:b/>
      <w:bCs/>
      <w:color w:val="4F81BD" w:themeColor="accent1"/>
      <w:lang w:val="en-IN"/>
    </w:rPr>
  </w:style>
  <w:style w:type="character" w:customStyle="1" w:styleId="Heading4Char">
    <w:name w:val="Heading 4 Char"/>
    <w:basedOn w:val="DefaultParagraphFont"/>
    <w:link w:val="Heading4"/>
    <w:uiPriority w:val="9"/>
    <w:semiHidden/>
    <w:rsid w:val="00524E79"/>
    <w:rPr>
      <w:rFonts w:asciiTheme="majorHAnsi" w:eastAsiaTheme="majorEastAsia" w:hAnsiTheme="majorHAnsi" w:cstheme="majorBidi"/>
      <w:b/>
      <w:bCs/>
      <w:i/>
      <w:iCs/>
      <w:color w:val="4F81BD" w:themeColor="accent1"/>
      <w:lang w:val="en-IN"/>
    </w:rPr>
  </w:style>
  <w:style w:type="character" w:customStyle="1" w:styleId="Heading5Char">
    <w:name w:val="Heading 5 Char"/>
    <w:basedOn w:val="DefaultParagraphFont"/>
    <w:link w:val="Heading5"/>
    <w:uiPriority w:val="9"/>
    <w:semiHidden/>
    <w:rsid w:val="00524E79"/>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524E79"/>
    <w:rPr>
      <w:rFonts w:asciiTheme="majorHAnsi" w:eastAsiaTheme="majorEastAsia" w:hAnsiTheme="majorHAnsi" w:cstheme="majorBidi"/>
      <w:i/>
      <w:iCs/>
      <w:color w:val="243F60" w:themeColor="accent1" w:themeShade="7F"/>
      <w:lang w:val="en-IN" w:eastAsia="en-IN"/>
    </w:rPr>
  </w:style>
  <w:style w:type="character" w:styleId="Hyperlink">
    <w:name w:val="Hyperlink"/>
    <w:basedOn w:val="DefaultParagraphFont"/>
    <w:uiPriority w:val="99"/>
    <w:semiHidden/>
    <w:unhideWhenUsed/>
    <w:rsid w:val="00524E79"/>
    <w:rPr>
      <w:color w:val="0000FF"/>
      <w:u w:val="single"/>
    </w:rPr>
  </w:style>
  <w:style w:type="character" w:styleId="FollowedHyperlink">
    <w:name w:val="FollowedHyperlink"/>
    <w:basedOn w:val="DefaultParagraphFont"/>
    <w:uiPriority w:val="99"/>
    <w:semiHidden/>
    <w:unhideWhenUsed/>
    <w:rsid w:val="00524E79"/>
    <w:rPr>
      <w:color w:val="800080" w:themeColor="followedHyperlink"/>
      <w:u w:val="single"/>
    </w:rPr>
  </w:style>
  <w:style w:type="paragraph" w:styleId="HTMLPreformatted">
    <w:name w:val="HTML Preformatted"/>
    <w:basedOn w:val="Normal"/>
    <w:link w:val="HTMLPreformattedChar1"/>
    <w:uiPriority w:val="99"/>
    <w:semiHidden/>
    <w:unhideWhenUsed/>
    <w:rsid w:val="00524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524E79"/>
    <w:rPr>
      <w:rFonts w:ascii="Consolas" w:eastAsiaTheme="minorEastAsia" w:hAnsi="Consolas"/>
      <w:sz w:val="20"/>
      <w:szCs w:val="20"/>
      <w:lang w:val="en-IN" w:eastAsia="en-IN"/>
    </w:rPr>
  </w:style>
  <w:style w:type="paragraph" w:styleId="NormalWeb">
    <w:name w:val="Normal (Web)"/>
    <w:basedOn w:val="Normal"/>
    <w:uiPriority w:val="99"/>
    <w:semiHidden/>
    <w:unhideWhenUsed/>
    <w:rsid w:val="00524E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524E79"/>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semiHidden/>
    <w:rsid w:val="00524E79"/>
    <w:rPr>
      <w:lang w:val="en-IN"/>
    </w:rPr>
  </w:style>
  <w:style w:type="paragraph" w:styleId="Footer">
    <w:name w:val="footer"/>
    <w:basedOn w:val="Normal"/>
    <w:link w:val="FooterChar"/>
    <w:uiPriority w:val="99"/>
    <w:semiHidden/>
    <w:unhideWhenUsed/>
    <w:rsid w:val="00524E79"/>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semiHidden/>
    <w:rsid w:val="00524E79"/>
    <w:rPr>
      <w:lang w:val="en-IN"/>
    </w:rPr>
  </w:style>
  <w:style w:type="paragraph" w:styleId="Title">
    <w:name w:val="Title"/>
    <w:basedOn w:val="Normal"/>
    <w:next w:val="Normal"/>
    <w:link w:val="TitleChar"/>
    <w:uiPriority w:val="10"/>
    <w:qFormat/>
    <w:rsid w:val="00524E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524E79"/>
    <w:rPr>
      <w:rFonts w:asciiTheme="majorHAnsi" w:eastAsiaTheme="majorEastAsia" w:hAnsiTheme="majorHAnsi" w:cstheme="majorBidi"/>
      <w:color w:val="17365D" w:themeColor="text2" w:themeShade="BF"/>
      <w:spacing w:val="5"/>
      <w:kern w:val="28"/>
      <w:sz w:val="52"/>
      <w:szCs w:val="52"/>
      <w:lang w:val="en-IN"/>
    </w:rPr>
  </w:style>
  <w:style w:type="paragraph" w:styleId="PlainText">
    <w:name w:val="Plain Text"/>
    <w:basedOn w:val="Normal"/>
    <w:link w:val="PlainTextChar1"/>
    <w:uiPriority w:val="99"/>
    <w:semiHidden/>
    <w:unhideWhenUsed/>
    <w:rsid w:val="00524E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524E79"/>
    <w:rPr>
      <w:rFonts w:ascii="Consolas" w:eastAsiaTheme="minorEastAsia" w:hAnsi="Consolas"/>
      <w:sz w:val="21"/>
      <w:szCs w:val="21"/>
      <w:lang w:val="en-IN" w:eastAsia="en-IN"/>
    </w:rPr>
  </w:style>
  <w:style w:type="paragraph" w:styleId="BalloonText">
    <w:name w:val="Balloon Text"/>
    <w:basedOn w:val="Normal"/>
    <w:link w:val="BalloonTextChar1"/>
    <w:uiPriority w:val="99"/>
    <w:semiHidden/>
    <w:unhideWhenUsed/>
    <w:rsid w:val="00524E79"/>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24E79"/>
    <w:rPr>
      <w:rFonts w:ascii="Tahoma" w:eastAsiaTheme="minorEastAsia" w:hAnsi="Tahoma" w:cs="Tahoma"/>
      <w:sz w:val="16"/>
      <w:szCs w:val="16"/>
      <w:lang w:val="en-IN" w:eastAsia="en-IN"/>
    </w:rPr>
  </w:style>
  <w:style w:type="paragraph" w:styleId="ListParagraph">
    <w:name w:val="List Paragraph"/>
    <w:basedOn w:val="Normal"/>
    <w:uiPriority w:val="34"/>
    <w:qFormat/>
    <w:rsid w:val="00524E79"/>
    <w:pPr>
      <w:ind w:left="720"/>
      <w:contextualSpacing/>
    </w:pPr>
  </w:style>
  <w:style w:type="paragraph" w:customStyle="1" w:styleId="lt-chem-53998">
    <w:name w:val="lt-chem-53998"/>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opic-paragraph">
    <w:name w:val="topic-paragraph"/>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auto-style1">
    <w:name w:val="auto-style1"/>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ra">
    <w:name w:val="para"/>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p-section-paragraph">
    <w:name w:val="cp-section-paragraph"/>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bidi="hi-IN"/>
    </w:rPr>
  </w:style>
  <w:style w:type="paragraph" w:customStyle="1" w:styleId="p-first">
    <w:name w:val="p-first"/>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bot-pad-1">
    <w:name w:val="bot-pad-1"/>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bidi="hi-IN"/>
    </w:rPr>
  </w:style>
  <w:style w:type="paragraph" w:customStyle="1" w:styleId="wow">
    <w:name w:val="wow"/>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econd-text">
    <w:name w:val="second-text"/>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defaulttext">
    <w:name w:val="x_defaulttext"/>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itro-offscreen">
    <w:name w:val="nitro-offscreen"/>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omp">
    <w:name w:val="comp"/>
    <w:basedOn w:val="Normal"/>
    <w:uiPriority w:val="99"/>
    <w:semiHidden/>
    <w:rsid w:val="00524E7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Text">
    <w:name w:val="Default Text"/>
    <w:basedOn w:val="Normal"/>
    <w:uiPriority w:val="99"/>
    <w:semiHidden/>
    <w:rsid w:val="00524E79"/>
    <w:pPr>
      <w:overflowPunct w:val="0"/>
      <w:autoSpaceDE w:val="0"/>
      <w:autoSpaceDN w:val="0"/>
      <w:adjustRightInd w:val="0"/>
      <w:spacing w:after="0" w:line="240" w:lineRule="auto"/>
    </w:pPr>
    <w:rPr>
      <w:rFonts w:ascii="Times New Roman" w:eastAsia="Times New Roman" w:hAnsi="Times New Roman" w:cs="Times New Roman"/>
      <w:sz w:val="24"/>
      <w:szCs w:val="20"/>
      <w:lang w:val="en-US" w:eastAsia="en-US"/>
    </w:rPr>
  </w:style>
  <w:style w:type="character" w:customStyle="1" w:styleId="hgkelc">
    <w:name w:val="hgkelc"/>
    <w:basedOn w:val="DefaultParagraphFont"/>
    <w:rsid w:val="00524E79"/>
  </w:style>
  <w:style w:type="character" w:customStyle="1" w:styleId="nowrap">
    <w:name w:val="nowrap"/>
    <w:basedOn w:val="DefaultParagraphFont"/>
    <w:rsid w:val="00524E79"/>
  </w:style>
  <w:style w:type="character" w:customStyle="1" w:styleId="acopre">
    <w:name w:val="acopre"/>
    <w:basedOn w:val="DefaultParagraphFont"/>
    <w:rsid w:val="00524E79"/>
  </w:style>
  <w:style w:type="character" w:customStyle="1" w:styleId="mtext">
    <w:name w:val="mtext"/>
    <w:basedOn w:val="DefaultParagraphFont"/>
    <w:rsid w:val="00524E79"/>
  </w:style>
  <w:style w:type="character" w:customStyle="1" w:styleId="mn">
    <w:name w:val="mn"/>
    <w:basedOn w:val="DefaultParagraphFont"/>
    <w:rsid w:val="00524E79"/>
  </w:style>
  <w:style w:type="character" w:customStyle="1" w:styleId="description">
    <w:name w:val="description"/>
    <w:basedOn w:val="DefaultParagraphFont"/>
    <w:rsid w:val="00524E79"/>
  </w:style>
  <w:style w:type="character" w:customStyle="1" w:styleId="ipa">
    <w:name w:val="ipa"/>
    <w:basedOn w:val="DefaultParagraphFont"/>
    <w:rsid w:val="00524E79"/>
  </w:style>
  <w:style w:type="character" w:customStyle="1" w:styleId="wrap">
    <w:name w:val="wrap"/>
    <w:basedOn w:val="DefaultParagraphFont"/>
    <w:rsid w:val="00524E79"/>
  </w:style>
  <w:style w:type="character" w:customStyle="1" w:styleId="chemf">
    <w:name w:val="chemf"/>
    <w:basedOn w:val="DefaultParagraphFont"/>
    <w:rsid w:val="00524E79"/>
  </w:style>
  <w:style w:type="character" w:customStyle="1" w:styleId="md-signature">
    <w:name w:val="md-signature"/>
    <w:basedOn w:val="DefaultParagraphFont"/>
    <w:rsid w:val="00524E79"/>
  </w:style>
  <w:style w:type="character" w:customStyle="1" w:styleId="text-600">
    <w:name w:val="text-600"/>
    <w:basedOn w:val="DefaultParagraphFont"/>
    <w:rsid w:val="00524E79"/>
  </w:style>
  <w:style w:type="paragraph" w:styleId="z-TopofForm">
    <w:name w:val="HTML Top of Form"/>
    <w:basedOn w:val="Normal"/>
    <w:next w:val="Normal"/>
    <w:link w:val="z-TopofFormChar1"/>
    <w:hidden/>
    <w:uiPriority w:val="99"/>
    <w:semiHidden/>
    <w:unhideWhenUsed/>
    <w:rsid w:val="00524E7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24E79"/>
    <w:rPr>
      <w:rFonts w:ascii="Arial" w:eastAsiaTheme="minorEastAsia" w:hAnsi="Arial" w:cs="Arial"/>
      <w:vanish/>
      <w:sz w:val="16"/>
      <w:szCs w:val="16"/>
      <w:lang w:val="en-IN" w:eastAsia="en-IN"/>
    </w:rPr>
  </w:style>
  <w:style w:type="character" w:customStyle="1" w:styleId="z-TopofFormChar1">
    <w:name w:val="z-Top of Form Char1"/>
    <w:basedOn w:val="DefaultParagraphFont"/>
    <w:link w:val="z-TopofForm"/>
    <w:uiPriority w:val="99"/>
    <w:semiHidden/>
    <w:locked/>
    <w:rsid w:val="00524E79"/>
    <w:rPr>
      <w:rFonts w:ascii="Arial" w:eastAsiaTheme="minorEastAsia" w:hAnsi="Arial" w:cs="Arial"/>
      <w:vanish/>
      <w:sz w:val="16"/>
      <w:szCs w:val="16"/>
      <w:lang w:val="en-IN" w:eastAsia="en-IN"/>
    </w:rPr>
  </w:style>
  <w:style w:type="paragraph" w:styleId="z-BottomofForm">
    <w:name w:val="HTML Bottom of Form"/>
    <w:basedOn w:val="Normal"/>
    <w:next w:val="Normal"/>
    <w:link w:val="z-BottomofFormChar1"/>
    <w:hidden/>
    <w:uiPriority w:val="99"/>
    <w:semiHidden/>
    <w:unhideWhenUsed/>
    <w:rsid w:val="00524E7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24E79"/>
    <w:rPr>
      <w:rFonts w:ascii="Arial" w:eastAsiaTheme="minorEastAsia" w:hAnsi="Arial" w:cs="Arial"/>
      <w:vanish/>
      <w:sz w:val="16"/>
      <w:szCs w:val="16"/>
      <w:lang w:val="en-IN" w:eastAsia="en-IN"/>
    </w:rPr>
  </w:style>
  <w:style w:type="character" w:customStyle="1" w:styleId="z-BottomofFormChar1">
    <w:name w:val="z-Bottom of Form Char1"/>
    <w:basedOn w:val="DefaultParagraphFont"/>
    <w:link w:val="z-BottomofForm"/>
    <w:uiPriority w:val="99"/>
    <w:semiHidden/>
    <w:locked/>
    <w:rsid w:val="00524E79"/>
    <w:rPr>
      <w:rFonts w:ascii="Arial" w:eastAsiaTheme="minorEastAsia" w:hAnsi="Arial" w:cs="Arial"/>
      <w:vanish/>
      <w:sz w:val="16"/>
      <w:szCs w:val="16"/>
      <w:lang w:val="en-IN" w:eastAsia="en-IN"/>
    </w:rPr>
  </w:style>
  <w:style w:type="character" w:customStyle="1" w:styleId="close">
    <w:name w:val="close"/>
    <w:basedOn w:val="DefaultParagraphFont"/>
    <w:rsid w:val="00524E79"/>
  </w:style>
  <w:style w:type="character" w:customStyle="1" w:styleId="BalloonTextChar1">
    <w:name w:val="Balloon Text Char1"/>
    <w:basedOn w:val="DefaultParagraphFont"/>
    <w:link w:val="BalloonText"/>
    <w:uiPriority w:val="99"/>
    <w:semiHidden/>
    <w:locked/>
    <w:rsid w:val="00524E79"/>
    <w:rPr>
      <w:rFonts w:ascii="Tahoma" w:hAnsi="Tahoma" w:cs="Tahoma"/>
      <w:sz w:val="16"/>
      <w:szCs w:val="16"/>
      <w:lang w:val="en-IN"/>
    </w:rPr>
  </w:style>
  <w:style w:type="character" w:customStyle="1" w:styleId="topic-highlight">
    <w:name w:val="topic-highlight"/>
    <w:basedOn w:val="DefaultParagraphFont"/>
    <w:rsid w:val="00524E79"/>
  </w:style>
  <w:style w:type="character" w:customStyle="1" w:styleId="md-fraction">
    <w:name w:val="md-fraction"/>
    <w:basedOn w:val="DefaultParagraphFont"/>
    <w:rsid w:val="00524E79"/>
  </w:style>
  <w:style w:type="character" w:customStyle="1" w:styleId="mwe-math-mathml-inline">
    <w:name w:val="mwe-math-mathml-inline"/>
    <w:basedOn w:val="DefaultParagraphFont"/>
    <w:rsid w:val="00524E79"/>
  </w:style>
  <w:style w:type="character" w:customStyle="1" w:styleId="a">
    <w:name w:val="_"/>
    <w:basedOn w:val="DefaultParagraphFont"/>
    <w:rsid w:val="00524E79"/>
  </w:style>
  <w:style w:type="character" w:customStyle="1" w:styleId="ff4">
    <w:name w:val="ff4"/>
    <w:basedOn w:val="DefaultParagraphFont"/>
    <w:rsid w:val="00524E79"/>
  </w:style>
  <w:style w:type="character" w:customStyle="1" w:styleId="fs1">
    <w:name w:val="fs1"/>
    <w:basedOn w:val="DefaultParagraphFont"/>
    <w:rsid w:val="00524E79"/>
  </w:style>
  <w:style w:type="character" w:customStyle="1" w:styleId="ws1">
    <w:name w:val="ws1"/>
    <w:basedOn w:val="DefaultParagraphFont"/>
    <w:rsid w:val="00524E79"/>
  </w:style>
  <w:style w:type="character" w:customStyle="1" w:styleId="ls0">
    <w:name w:val="ls0"/>
    <w:basedOn w:val="DefaultParagraphFont"/>
    <w:rsid w:val="00524E79"/>
  </w:style>
  <w:style w:type="character" w:customStyle="1" w:styleId="fs5">
    <w:name w:val="fs5"/>
    <w:basedOn w:val="DefaultParagraphFont"/>
    <w:rsid w:val="00524E79"/>
  </w:style>
  <w:style w:type="character" w:customStyle="1" w:styleId="ls9">
    <w:name w:val="ls9"/>
    <w:basedOn w:val="DefaultParagraphFont"/>
    <w:rsid w:val="00524E79"/>
  </w:style>
  <w:style w:type="character" w:customStyle="1" w:styleId="ff5">
    <w:name w:val="ff5"/>
    <w:basedOn w:val="DefaultParagraphFont"/>
    <w:rsid w:val="00524E79"/>
  </w:style>
  <w:style w:type="character" w:customStyle="1" w:styleId="lsd">
    <w:name w:val="lsd"/>
    <w:basedOn w:val="DefaultParagraphFont"/>
    <w:rsid w:val="00524E79"/>
  </w:style>
  <w:style w:type="character" w:customStyle="1" w:styleId="fs7">
    <w:name w:val="fs7"/>
    <w:basedOn w:val="DefaultParagraphFont"/>
    <w:rsid w:val="00524E79"/>
  </w:style>
  <w:style w:type="character" w:customStyle="1" w:styleId="ff2">
    <w:name w:val="ff2"/>
    <w:basedOn w:val="DefaultParagraphFont"/>
    <w:rsid w:val="00524E79"/>
  </w:style>
  <w:style w:type="character" w:customStyle="1" w:styleId="ls1e">
    <w:name w:val="ls1e"/>
    <w:basedOn w:val="DefaultParagraphFont"/>
    <w:rsid w:val="00524E79"/>
  </w:style>
  <w:style w:type="character" w:customStyle="1" w:styleId="ws3">
    <w:name w:val="ws3"/>
    <w:basedOn w:val="DefaultParagraphFont"/>
    <w:rsid w:val="00524E79"/>
  </w:style>
  <w:style w:type="character" w:customStyle="1" w:styleId="markedcontent">
    <w:name w:val="markedcontent"/>
    <w:basedOn w:val="DefaultParagraphFont"/>
    <w:rsid w:val="00524E79"/>
  </w:style>
  <w:style w:type="character" w:customStyle="1" w:styleId="p-content">
    <w:name w:val="p-content"/>
    <w:basedOn w:val="DefaultParagraphFont"/>
    <w:rsid w:val="00524E79"/>
  </w:style>
  <w:style w:type="character" w:customStyle="1" w:styleId="text-smallcaps">
    <w:name w:val="text-smallcaps"/>
    <w:basedOn w:val="DefaultParagraphFont"/>
    <w:rsid w:val="00524E79"/>
  </w:style>
  <w:style w:type="character" w:customStyle="1" w:styleId="news-details-txt">
    <w:name w:val="news-details-txt"/>
    <w:basedOn w:val="DefaultParagraphFont"/>
    <w:rsid w:val="00524E79"/>
  </w:style>
  <w:style w:type="character" w:customStyle="1" w:styleId="hvr">
    <w:name w:val="hvr"/>
    <w:basedOn w:val="DefaultParagraphFont"/>
    <w:rsid w:val="00524E79"/>
  </w:style>
  <w:style w:type="character" w:customStyle="1" w:styleId="w">
    <w:name w:val="w"/>
    <w:basedOn w:val="DefaultParagraphFont"/>
    <w:rsid w:val="00524E79"/>
  </w:style>
  <w:style w:type="character" w:customStyle="1" w:styleId="web-bingdescription">
    <w:name w:val="web-bing__description"/>
    <w:basedOn w:val="DefaultParagraphFont"/>
    <w:rsid w:val="00524E79"/>
  </w:style>
  <w:style w:type="character" w:customStyle="1" w:styleId="content-li-highlight">
    <w:name w:val="content-li-highlight"/>
    <w:basedOn w:val="DefaultParagraphFont"/>
    <w:rsid w:val="00524E79"/>
  </w:style>
  <w:style w:type="character" w:customStyle="1" w:styleId="ffb">
    <w:name w:val="ffb"/>
    <w:basedOn w:val="DefaultParagraphFont"/>
    <w:rsid w:val="00524E79"/>
  </w:style>
  <w:style w:type="character" w:customStyle="1" w:styleId="ff9">
    <w:name w:val="ff9"/>
    <w:basedOn w:val="DefaultParagraphFont"/>
    <w:rsid w:val="00524E79"/>
  </w:style>
  <w:style w:type="character" w:customStyle="1" w:styleId="ff7">
    <w:name w:val="ff7"/>
    <w:basedOn w:val="DefaultParagraphFont"/>
    <w:rsid w:val="00524E79"/>
  </w:style>
  <w:style w:type="character" w:customStyle="1" w:styleId="template-chem2-su">
    <w:name w:val="template-chem2-su"/>
    <w:basedOn w:val="DefaultParagraphFont"/>
    <w:rsid w:val="00524E79"/>
  </w:style>
  <w:style w:type="character" w:customStyle="1" w:styleId="frac">
    <w:name w:val="frac"/>
    <w:basedOn w:val="DefaultParagraphFont"/>
    <w:rsid w:val="00524E79"/>
  </w:style>
  <w:style w:type="character" w:customStyle="1" w:styleId="sr-only">
    <w:name w:val="sr-only"/>
    <w:basedOn w:val="DefaultParagraphFont"/>
    <w:rsid w:val="00524E79"/>
  </w:style>
  <w:style w:type="character" w:customStyle="1" w:styleId="num">
    <w:name w:val="num"/>
    <w:basedOn w:val="DefaultParagraphFont"/>
    <w:rsid w:val="00524E79"/>
  </w:style>
  <w:style w:type="character" w:customStyle="1" w:styleId="den">
    <w:name w:val="den"/>
    <w:basedOn w:val="DefaultParagraphFont"/>
    <w:rsid w:val="00524E79"/>
  </w:style>
  <w:style w:type="character" w:customStyle="1" w:styleId="mw-headline">
    <w:name w:val="mw-headline"/>
    <w:basedOn w:val="DefaultParagraphFont"/>
    <w:rsid w:val="00524E79"/>
  </w:style>
  <w:style w:type="character" w:customStyle="1" w:styleId="bothpadd0">
    <w:name w:val="bothpadd0"/>
    <w:basedOn w:val="DefaultParagraphFont"/>
    <w:rsid w:val="00524E79"/>
  </w:style>
  <w:style w:type="character" w:customStyle="1" w:styleId="text-color-dark-gray">
    <w:name w:val="text-color-dark-gray"/>
    <w:basedOn w:val="DefaultParagraphFont"/>
    <w:rsid w:val="00524E79"/>
  </w:style>
  <w:style w:type="character" w:customStyle="1" w:styleId="mntl-inline-citation">
    <w:name w:val="mntl-inline-citation"/>
    <w:basedOn w:val="DefaultParagraphFont"/>
    <w:rsid w:val="00524E79"/>
  </w:style>
  <w:style w:type="character" w:customStyle="1" w:styleId="HTMLPreformattedChar1">
    <w:name w:val="HTML Preformatted Char1"/>
    <w:basedOn w:val="DefaultParagraphFont"/>
    <w:link w:val="HTMLPreformatted"/>
    <w:uiPriority w:val="99"/>
    <w:semiHidden/>
    <w:locked/>
    <w:rsid w:val="00524E79"/>
    <w:rPr>
      <w:rFonts w:ascii="Courier New" w:eastAsia="Times New Roman" w:hAnsi="Courier New" w:cs="Courier New"/>
      <w:sz w:val="20"/>
      <w:szCs w:val="20"/>
    </w:rPr>
  </w:style>
  <w:style w:type="character" w:customStyle="1" w:styleId="smallcaps">
    <w:name w:val="smallcaps"/>
    <w:basedOn w:val="DefaultParagraphFont"/>
    <w:rsid w:val="00524E79"/>
  </w:style>
  <w:style w:type="character" w:customStyle="1" w:styleId="kx21rb">
    <w:name w:val="kx21rb"/>
    <w:basedOn w:val="DefaultParagraphFont"/>
    <w:rsid w:val="00524E79"/>
  </w:style>
  <w:style w:type="character" w:customStyle="1" w:styleId="object">
    <w:name w:val="object"/>
    <w:basedOn w:val="DefaultParagraphFont"/>
    <w:rsid w:val="00524E79"/>
  </w:style>
  <w:style w:type="character" w:customStyle="1" w:styleId="zmsearchresult">
    <w:name w:val="zmsearchresult"/>
    <w:basedOn w:val="DefaultParagraphFont"/>
    <w:rsid w:val="00524E79"/>
  </w:style>
  <w:style w:type="character" w:customStyle="1" w:styleId="PlainTextChar1">
    <w:name w:val="Plain Text Char1"/>
    <w:basedOn w:val="DefaultParagraphFont"/>
    <w:link w:val="PlainText"/>
    <w:uiPriority w:val="99"/>
    <w:semiHidden/>
    <w:locked/>
    <w:rsid w:val="00524E79"/>
    <w:rPr>
      <w:rFonts w:ascii="Times New Roman" w:eastAsia="Times New Roman" w:hAnsi="Times New Roman" w:cs="Times New Roman"/>
      <w:sz w:val="24"/>
      <w:szCs w:val="24"/>
      <w:lang w:val="en-IN" w:eastAsia="en-IN"/>
    </w:rPr>
  </w:style>
  <w:style w:type="character" w:customStyle="1" w:styleId="markctwckifki">
    <w:name w:val="markctwckifki"/>
    <w:basedOn w:val="DefaultParagraphFont"/>
    <w:rsid w:val="00524E79"/>
  </w:style>
  <w:style w:type="character" w:customStyle="1" w:styleId="breadcrumb-item">
    <w:name w:val="breadcrumb-item"/>
    <w:basedOn w:val="DefaultParagraphFont"/>
    <w:rsid w:val="00524E79"/>
  </w:style>
  <w:style w:type="character" w:customStyle="1" w:styleId="written-by">
    <w:name w:val="written-by"/>
    <w:basedOn w:val="DefaultParagraphFont"/>
    <w:rsid w:val="00524E79"/>
  </w:style>
  <w:style w:type="character" w:customStyle="1" w:styleId="font-12">
    <w:name w:val="font-12"/>
    <w:basedOn w:val="DefaultParagraphFont"/>
    <w:rsid w:val="00524E79"/>
  </w:style>
  <w:style w:type="character" w:customStyle="1" w:styleId="last-updated">
    <w:name w:val="last-updated"/>
    <w:basedOn w:val="DefaultParagraphFont"/>
    <w:rsid w:val="00524E79"/>
  </w:style>
  <w:style w:type="character" w:customStyle="1" w:styleId="fact-item">
    <w:name w:val="fact-item"/>
    <w:basedOn w:val="DefaultParagraphFont"/>
    <w:rsid w:val="00524E79"/>
  </w:style>
  <w:style w:type="character" w:customStyle="1" w:styleId="rt-commentedtext">
    <w:name w:val="rt-commentedtext"/>
    <w:basedOn w:val="DefaultParagraphFont"/>
    <w:rsid w:val="00524E79"/>
  </w:style>
  <w:style w:type="character" w:customStyle="1" w:styleId="mw-page-title-main">
    <w:name w:val="mw-page-title-main"/>
    <w:basedOn w:val="DefaultParagraphFont"/>
    <w:rsid w:val="00524E79"/>
  </w:style>
  <w:style w:type="character" w:customStyle="1" w:styleId="marginterm">
    <w:name w:val="margin_term"/>
    <w:basedOn w:val="DefaultParagraphFont"/>
    <w:rsid w:val="00524E79"/>
  </w:style>
  <w:style w:type="character" w:customStyle="1" w:styleId="anchor-text">
    <w:name w:val="anchor-text"/>
    <w:basedOn w:val="DefaultParagraphFont"/>
    <w:rsid w:val="00524E79"/>
  </w:style>
  <w:style w:type="character" w:customStyle="1" w:styleId="math">
    <w:name w:val="math"/>
    <w:basedOn w:val="DefaultParagraphFont"/>
    <w:rsid w:val="00524E79"/>
  </w:style>
  <w:style w:type="character" w:customStyle="1" w:styleId="metadata">
    <w:name w:val="metadata"/>
    <w:basedOn w:val="DefaultParagraphFont"/>
    <w:rsid w:val="00524E79"/>
  </w:style>
  <w:style w:type="character" w:customStyle="1" w:styleId="vanchor-text">
    <w:name w:val="vanchor-text"/>
    <w:basedOn w:val="DefaultParagraphFont"/>
    <w:rsid w:val="00524E79"/>
  </w:style>
  <w:style w:type="character" w:customStyle="1" w:styleId="jpfdse">
    <w:name w:val="jpfdse"/>
    <w:basedOn w:val="DefaultParagraphFont"/>
    <w:rsid w:val="00524E79"/>
  </w:style>
  <w:style w:type="character" w:customStyle="1" w:styleId="mw-editsection">
    <w:name w:val="mw-editsection"/>
    <w:basedOn w:val="DefaultParagraphFont"/>
    <w:rsid w:val="00524E79"/>
  </w:style>
  <w:style w:type="character" w:customStyle="1" w:styleId="mw-editsection-bracket">
    <w:name w:val="mw-editsection-bracket"/>
    <w:basedOn w:val="DefaultParagraphFont"/>
    <w:rsid w:val="00524E79"/>
  </w:style>
  <w:style w:type="character" w:customStyle="1" w:styleId="grame">
    <w:name w:val="grame"/>
    <w:basedOn w:val="DefaultParagraphFont"/>
    <w:rsid w:val="00524E79"/>
  </w:style>
  <w:style w:type="character" w:customStyle="1" w:styleId="noprint">
    <w:name w:val="noprint"/>
    <w:basedOn w:val="DefaultParagraphFont"/>
    <w:rsid w:val="00524E79"/>
  </w:style>
  <w:style w:type="table" w:styleId="TableGrid">
    <w:name w:val="Table Grid"/>
    <w:basedOn w:val="TableNormal"/>
    <w:uiPriority w:val="59"/>
    <w:rsid w:val="00524E79"/>
    <w:pPr>
      <w:spacing w:after="0" w:line="240" w:lineRule="auto"/>
    </w:pPr>
    <w:rPr>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371B47"/>
    <w:rPr>
      <w:b/>
      <w:bCs/>
    </w:rPr>
  </w:style>
  <w:style w:type="character" w:customStyle="1" w:styleId="maskedvalue">
    <w:name w:val="masked_value"/>
    <w:basedOn w:val="DefaultParagraphFont"/>
    <w:rsid w:val="00371B47"/>
  </w:style>
</w:styles>
</file>

<file path=word/webSettings.xml><?xml version="1.0" encoding="utf-8"?>
<w:webSettings xmlns:r="http://schemas.openxmlformats.org/officeDocument/2006/relationships" xmlns:w="http://schemas.openxmlformats.org/wordprocessingml/2006/main">
  <w:divs>
    <w:div w:id="51138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1.png"/><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ipnarayan.basu\Downloads\TradeData(4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ipnarayan.basu\Downloads\TradeData(4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style val="34"/>
  <c:chart>
    <c:view3D>
      <c:rotX val="30"/>
      <c:perspective val="30"/>
    </c:view3D>
    <c:plotArea>
      <c:layout>
        <c:manualLayout>
          <c:layoutTarget val="inner"/>
          <c:xMode val="edge"/>
          <c:yMode val="edge"/>
          <c:x val="9.3790726924998749E-2"/>
          <c:y val="0.10698214703360107"/>
          <c:w val="0.71848125111275751"/>
          <c:h val="0.86836932512148868"/>
        </c:manualLayout>
      </c:layout>
      <c:pie3DChart>
        <c:varyColors val="1"/>
        <c:ser>
          <c:idx val="0"/>
          <c:order val="0"/>
          <c:explosion val="1"/>
          <c:dPt>
            <c:idx val="0"/>
            <c:spPr>
              <a:solidFill>
                <a:srgbClr val="FFFF99"/>
              </a:solidFill>
            </c:spPr>
          </c:dPt>
          <c:dPt>
            <c:idx val="1"/>
            <c:spPr>
              <a:solidFill>
                <a:srgbClr val="008080"/>
              </a:solidFill>
            </c:spPr>
          </c:dPt>
          <c:dPt>
            <c:idx val="2"/>
            <c:spPr>
              <a:solidFill>
                <a:srgbClr val="009900"/>
              </a:solidFill>
            </c:spPr>
          </c:dPt>
          <c:dPt>
            <c:idx val="3"/>
            <c:spPr>
              <a:solidFill>
                <a:srgbClr val="FF9999"/>
              </a:solidFill>
            </c:spPr>
          </c:dPt>
          <c:dPt>
            <c:idx val="4"/>
            <c:spPr>
              <a:solidFill>
                <a:srgbClr val="00CC66"/>
              </a:solidFill>
            </c:spPr>
          </c:dPt>
          <c:dPt>
            <c:idx val="5"/>
            <c:spPr>
              <a:solidFill>
                <a:srgbClr val="FFCC66"/>
              </a:solidFill>
            </c:spPr>
          </c:dPt>
          <c:dPt>
            <c:idx val="6"/>
            <c:spPr>
              <a:solidFill>
                <a:srgbClr val="FF5050"/>
              </a:solidFill>
            </c:spPr>
          </c:dPt>
          <c:dPt>
            <c:idx val="7"/>
            <c:spPr>
              <a:solidFill>
                <a:srgbClr val="FF0000"/>
              </a:solidFill>
            </c:spPr>
          </c:dPt>
          <c:dPt>
            <c:idx val="8"/>
            <c:spPr>
              <a:solidFill>
                <a:srgbClr val="A50021"/>
              </a:solidFill>
            </c:spPr>
          </c:dPt>
          <c:dPt>
            <c:idx val="9"/>
            <c:spPr>
              <a:solidFill>
                <a:srgbClr val="6600FF"/>
              </a:solidFill>
            </c:spPr>
          </c:dPt>
          <c:dPt>
            <c:idx val="10"/>
            <c:spPr>
              <a:solidFill>
                <a:srgbClr val="CCFFFF"/>
              </a:solidFill>
            </c:spPr>
          </c:dPt>
          <c:dLbls>
            <c:txPr>
              <a:bodyPr/>
              <a:lstStyle/>
              <a:p>
                <a:pPr>
                  <a:defRPr b="1">
                    <a:latin typeface="Times New Roman" pitchFamily="18" charset="0"/>
                    <a:cs typeface="Times New Roman" pitchFamily="18" charset="0"/>
                  </a:defRPr>
                </a:pPr>
                <a:endParaRPr lang="en-US"/>
              </a:p>
            </c:txPr>
            <c:showVal val="1"/>
            <c:showLeaderLines val="1"/>
          </c:dLbls>
          <c:cat>
            <c:strRef>
              <c:f>Sheet1!$A$1:$A$11</c:f>
              <c:strCache>
                <c:ptCount val="11"/>
                <c:pt idx="0">
                  <c:v>Hong Kong</c:v>
                </c:pt>
                <c:pt idx="1">
                  <c:v>U S A</c:v>
                </c:pt>
                <c:pt idx="2">
                  <c:v>U A E</c:v>
                </c:pt>
                <c:pt idx="3">
                  <c:v>Belgium</c:v>
                </c:pt>
                <c:pt idx="4">
                  <c:v>Israel</c:v>
                </c:pt>
                <c:pt idx="5">
                  <c:v>Thailand</c:v>
                </c:pt>
                <c:pt idx="6">
                  <c:v>Japan</c:v>
                </c:pt>
                <c:pt idx="7">
                  <c:v>U K</c:v>
                </c:pt>
                <c:pt idx="8">
                  <c:v>Botswana</c:v>
                </c:pt>
                <c:pt idx="9">
                  <c:v>Switzerland</c:v>
                </c:pt>
                <c:pt idx="10">
                  <c:v>Others</c:v>
                </c:pt>
              </c:strCache>
            </c:strRef>
          </c:cat>
          <c:val>
            <c:numRef>
              <c:f>Sheet1!$B$1:$B$11</c:f>
              <c:numCache>
                <c:formatCode>0.00%</c:formatCode>
                <c:ptCount val="11"/>
                <c:pt idx="0">
                  <c:v>0.29930000000000018</c:v>
                </c:pt>
                <c:pt idx="1">
                  <c:v>0.20900000000000007</c:v>
                </c:pt>
                <c:pt idx="2">
                  <c:v>0.20219999999999999</c:v>
                </c:pt>
                <c:pt idx="3">
                  <c:v>0.10970000000000008</c:v>
                </c:pt>
                <c:pt idx="4">
                  <c:v>4.5500000000000013E-2</c:v>
                </c:pt>
                <c:pt idx="5">
                  <c:v>2.81E-2</c:v>
                </c:pt>
                <c:pt idx="6">
                  <c:v>1.2000000000000004E-2</c:v>
                </c:pt>
                <c:pt idx="7">
                  <c:v>1.180000000000001E-2</c:v>
                </c:pt>
                <c:pt idx="8">
                  <c:v>1.0900000000000007E-2</c:v>
                </c:pt>
                <c:pt idx="9">
                  <c:v>8.5000000000000023E-3</c:v>
                </c:pt>
                <c:pt idx="10">
                  <c:v>6.2900000000000039E-2</c:v>
                </c:pt>
              </c:numCache>
            </c:numRef>
          </c:val>
        </c:ser>
      </c:pie3DChart>
    </c:plotArea>
    <c:legend>
      <c:legendPos val="r"/>
      <c:layout>
        <c:manualLayout>
          <c:xMode val="edge"/>
          <c:yMode val="edge"/>
          <c:x val="0.80450131233595801"/>
          <c:y val="3.9747375328084041E-2"/>
          <c:w val="0.17883202099737541"/>
          <c:h val="0.92050524934383204"/>
        </c:manualLayout>
      </c:layout>
      <c:txPr>
        <a:bodyPr/>
        <a:lstStyle/>
        <a:p>
          <a:pPr>
            <a:defRPr>
              <a:latin typeface="Times New Roman" pitchFamily="18" charset="0"/>
              <a:cs typeface="Times New Roman" pitchFamily="18" charset="0"/>
            </a:defRPr>
          </a:pPr>
          <a:endParaRPr lang="en-US"/>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view3D>
      <c:rAngAx val="1"/>
    </c:view3D>
    <c:plotArea>
      <c:layout/>
      <c:bar3DChart>
        <c:barDir val="col"/>
        <c:grouping val="clustered"/>
        <c:ser>
          <c:idx val="0"/>
          <c:order val="0"/>
          <c:tx>
            <c:strRef>
              <c:f>Sheet1!$B$1:$B$2</c:f>
              <c:strCache>
                <c:ptCount val="1"/>
                <c:pt idx="0">
                  <c:v>2022</c:v>
                </c:pt>
              </c:strCache>
            </c:strRef>
          </c:tx>
          <c:spPr>
            <a:solidFill>
              <a:srgbClr val="0099FF"/>
            </a:solidFill>
          </c:spPr>
          <c:cat>
            <c:strRef>
              <c:f>Sheet1!$A$3:$A$13</c:f>
              <c:strCache>
                <c:ptCount val="11"/>
                <c:pt idx="0">
                  <c:v>India</c:v>
                </c:pt>
                <c:pt idx="1">
                  <c:v> Hong Kong </c:v>
                </c:pt>
                <c:pt idx="2">
                  <c:v>USA</c:v>
                </c:pt>
                <c:pt idx="3">
                  <c:v>Belgium</c:v>
                </c:pt>
                <c:pt idx="4">
                  <c:v>Israel</c:v>
                </c:pt>
                <c:pt idx="5">
                  <c:v>Angola</c:v>
                </c:pt>
                <c:pt idx="6">
                  <c:v>South Africa</c:v>
                </c:pt>
                <c:pt idx="7">
                  <c:v>Switzerland</c:v>
                </c:pt>
                <c:pt idx="8">
                  <c:v>Thailand</c:v>
                </c:pt>
                <c:pt idx="9">
                  <c:v>U K</c:v>
                </c:pt>
                <c:pt idx="10">
                  <c:v>Others</c:v>
                </c:pt>
              </c:strCache>
            </c:strRef>
          </c:cat>
          <c:val>
            <c:numRef>
              <c:f>Sheet1!$B$3:$B$13</c:f>
              <c:numCache>
                <c:formatCode>General</c:formatCode>
                <c:ptCount val="11"/>
                <c:pt idx="0">
                  <c:v>23919.69</c:v>
                </c:pt>
                <c:pt idx="1">
                  <c:v>14022.52</c:v>
                </c:pt>
                <c:pt idx="2">
                  <c:v>17799.919999999995</c:v>
                </c:pt>
                <c:pt idx="3">
                  <c:v>13304.55</c:v>
                </c:pt>
                <c:pt idx="4">
                  <c:v>10879.61</c:v>
                </c:pt>
                <c:pt idx="5">
                  <c:v>1970.01</c:v>
                </c:pt>
                <c:pt idx="6">
                  <c:v>2647.96</c:v>
                </c:pt>
                <c:pt idx="7">
                  <c:v>1710.77</c:v>
                </c:pt>
                <c:pt idx="8">
                  <c:v>1781.1499999999999</c:v>
                </c:pt>
                <c:pt idx="9">
                  <c:v>1188.72</c:v>
                </c:pt>
                <c:pt idx="10">
                  <c:v>38063.67</c:v>
                </c:pt>
              </c:numCache>
            </c:numRef>
          </c:val>
        </c:ser>
        <c:ser>
          <c:idx val="1"/>
          <c:order val="1"/>
          <c:tx>
            <c:strRef>
              <c:f>Sheet1!$C$1:$C$2</c:f>
              <c:strCache>
                <c:ptCount val="1"/>
                <c:pt idx="0">
                  <c:v>2023</c:v>
                </c:pt>
              </c:strCache>
            </c:strRef>
          </c:tx>
          <c:spPr>
            <a:solidFill>
              <a:srgbClr val="FF0000"/>
            </a:solidFill>
          </c:spPr>
          <c:cat>
            <c:strRef>
              <c:f>Sheet1!$A$3:$A$13</c:f>
              <c:strCache>
                <c:ptCount val="11"/>
                <c:pt idx="0">
                  <c:v>India</c:v>
                </c:pt>
                <c:pt idx="1">
                  <c:v> Hong Kong </c:v>
                </c:pt>
                <c:pt idx="2">
                  <c:v>USA</c:v>
                </c:pt>
                <c:pt idx="3">
                  <c:v>Belgium</c:v>
                </c:pt>
                <c:pt idx="4">
                  <c:v>Israel</c:v>
                </c:pt>
                <c:pt idx="5">
                  <c:v>Angola</c:v>
                </c:pt>
                <c:pt idx="6">
                  <c:v>South Africa</c:v>
                </c:pt>
                <c:pt idx="7">
                  <c:v>Switzerland</c:v>
                </c:pt>
                <c:pt idx="8">
                  <c:v>Thailand</c:v>
                </c:pt>
                <c:pt idx="9">
                  <c:v>U K</c:v>
                </c:pt>
                <c:pt idx="10">
                  <c:v>Others</c:v>
                </c:pt>
              </c:strCache>
            </c:strRef>
          </c:cat>
          <c:val>
            <c:numRef>
              <c:f>Sheet1!$C$3:$C$13</c:f>
              <c:numCache>
                <c:formatCode>General</c:formatCode>
                <c:ptCount val="11"/>
                <c:pt idx="0">
                  <c:v>18143.080000000005</c:v>
                </c:pt>
                <c:pt idx="1">
                  <c:v>14640.78</c:v>
                </c:pt>
                <c:pt idx="2">
                  <c:v>16832.830000000002</c:v>
                </c:pt>
                <c:pt idx="3">
                  <c:v>9699.2900000000009</c:v>
                </c:pt>
                <c:pt idx="4">
                  <c:v>7171.1100000000006</c:v>
                </c:pt>
                <c:pt idx="5">
                  <c:v>1571.8</c:v>
                </c:pt>
                <c:pt idx="6">
                  <c:v>2053.98</c:v>
                </c:pt>
                <c:pt idx="7">
                  <c:v>1425.36</c:v>
                </c:pt>
                <c:pt idx="8">
                  <c:v>1327.94</c:v>
                </c:pt>
                <c:pt idx="9">
                  <c:v>433.32</c:v>
                </c:pt>
                <c:pt idx="10">
                  <c:v>32736.05</c:v>
                </c:pt>
              </c:numCache>
            </c:numRef>
          </c:val>
        </c:ser>
        <c:ser>
          <c:idx val="2"/>
          <c:order val="2"/>
          <c:tx>
            <c:strRef>
              <c:f>Sheet1!$D$1:$D$2</c:f>
              <c:strCache>
                <c:ptCount val="1"/>
                <c:pt idx="0">
                  <c:v>2024</c:v>
                </c:pt>
              </c:strCache>
            </c:strRef>
          </c:tx>
          <c:spPr>
            <a:solidFill>
              <a:srgbClr val="00FF00"/>
            </a:solidFill>
          </c:spPr>
          <c:cat>
            <c:strRef>
              <c:f>Sheet1!$A$3:$A$13</c:f>
              <c:strCache>
                <c:ptCount val="11"/>
                <c:pt idx="0">
                  <c:v>India</c:v>
                </c:pt>
                <c:pt idx="1">
                  <c:v> Hong Kong </c:v>
                </c:pt>
                <c:pt idx="2">
                  <c:v>USA</c:v>
                </c:pt>
                <c:pt idx="3">
                  <c:v>Belgium</c:v>
                </c:pt>
                <c:pt idx="4">
                  <c:v>Israel</c:v>
                </c:pt>
                <c:pt idx="5">
                  <c:v>Angola</c:v>
                </c:pt>
                <c:pt idx="6">
                  <c:v>South Africa</c:v>
                </c:pt>
                <c:pt idx="7">
                  <c:v>Switzerland</c:v>
                </c:pt>
                <c:pt idx="8">
                  <c:v>Thailand</c:v>
                </c:pt>
                <c:pt idx="9">
                  <c:v>U K</c:v>
                </c:pt>
                <c:pt idx="10">
                  <c:v>Others</c:v>
                </c:pt>
              </c:strCache>
            </c:strRef>
          </c:cat>
          <c:val>
            <c:numRef>
              <c:f>Sheet1!$D$3:$D$13</c:f>
              <c:numCache>
                <c:formatCode>General</c:formatCode>
                <c:ptCount val="11"/>
                <c:pt idx="0">
                  <c:v>14153.47</c:v>
                </c:pt>
                <c:pt idx="1">
                  <c:v>12175.4</c:v>
                </c:pt>
                <c:pt idx="2">
                  <c:v>12428.1</c:v>
                </c:pt>
                <c:pt idx="3">
                  <c:v>7065.91</c:v>
                </c:pt>
                <c:pt idx="4">
                  <c:v>5518.6200000000008</c:v>
                </c:pt>
                <c:pt idx="5">
                  <c:v>1531.3899999999999</c:v>
                </c:pt>
                <c:pt idx="6">
                  <c:v>1682.84</c:v>
                </c:pt>
                <c:pt idx="7">
                  <c:v>1375.77</c:v>
                </c:pt>
                <c:pt idx="8">
                  <c:v>1209.54</c:v>
                </c:pt>
                <c:pt idx="9">
                  <c:v>753.99</c:v>
                </c:pt>
                <c:pt idx="10">
                  <c:v>6230.6200000000008</c:v>
                </c:pt>
              </c:numCache>
            </c:numRef>
          </c:val>
        </c:ser>
        <c:ser>
          <c:idx val="3"/>
          <c:order val="3"/>
          <c:tx>
            <c:strRef>
              <c:f>Sheet1!$E$1:$E$2</c:f>
              <c:strCache>
                <c:ptCount val="1"/>
                <c:pt idx="0">
                  <c:v>2025</c:v>
                </c:pt>
              </c:strCache>
            </c:strRef>
          </c:tx>
          <c:spPr>
            <a:solidFill>
              <a:srgbClr val="6600FF"/>
            </a:solidFill>
          </c:spPr>
          <c:dLbls>
            <c:dLbl>
              <c:idx val="0"/>
              <c:layout>
                <c:manualLayout>
                  <c:x val="0"/>
                  <c:y val="-9.1743119266055009E-2"/>
                </c:manualLayout>
              </c:layout>
              <c:showVal val="1"/>
            </c:dLbl>
            <c:dLbl>
              <c:idx val="1"/>
              <c:layout>
                <c:manualLayout>
                  <c:x val="0"/>
                  <c:y val="-1.8348623853211014E-2"/>
                </c:manualLayout>
              </c:layout>
              <c:showVal val="1"/>
            </c:dLbl>
            <c:dLbl>
              <c:idx val="2"/>
              <c:layout>
                <c:manualLayout>
                  <c:x val="7.7858880778588812E-3"/>
                  <c:y val="-0.14067278287461771"/>
                </c:manualLayout>
              </c:layout>
              <c:showVal val="1"/>
            </c:dLbl>
            <c:dLbl>
              <c:idx val="3"/>
              <c:layout>
                <c:manualLayout>
                  <c:x val="1.9464720194647207E-3"/>
                  <c:y val="-7.3394495412844055E-2"/>
                </c:manualLayout>
              </c:layout>
              <c:showVal val="1"/>
            </c:dLbl>
            <c:dLbl>
              <c:idx val="4"/>
              <c:layout>
                <c:manualLayout>
                  <c:x val="3.8929440389294406E-3"/>
                  <c:y val="-5.5045871559633031E-2"/>
                </c:manualLayout>
              </c:layout>
              <c:showVal val="1"/>
            </c:dLbl>
            <c:dLbl>
              <c:idx val="6"/>
              <c:layout>
                <c:manualLayout>
                  <c:x val="0"/>
                  <c:y val="-4.8929663608562685E-2"/>
                </c:manualLayout>
              </c:layout>
              <c:showVal val="1"/>
            </c:dLbl>
            <c:dLbl>
              <c:idx val="8"/>
              <c:layout>
                <c:manualLayout>
                  <c:x val="-3.8929440389294406E-3"/>
                  <c:y val="-7.3394495412844055E-2"/>
                </c:manualLayout>
              </c:layout>
              <c:showVal val="1"/>
            </c:dLbl>
            <c:txPr>
              <a:bodyPr/>
              <a:lstStyle/>
              <a:p>
                <a:pPr>
                  <a:defRPr b="1">
                    <a:latin typeface="Times New Roman" pitchFamily="18" charset="0"/>
                    <a:cs typeface="Times New Roman" pitchFamily="18" charset="0"/>
                  </a:defRPr>
                </a:pPr>
                <a:endParaRPr lang="en-US"/>
              </a:p>
            </c:txPr>
            <c:showVal val="1"/>
          </c:dLbls>
          <c:cat>
            <c:strRef>
              <c:f>Sheet1!$A$3:$A$13</c:f>
              <c:strCache>
                <c:ptCount val="11"/>
                <c:pt idx="0">
                  <c:v>India</c:v>
                </c:pt>
                <c:pt idx="1">
                  <c:v> Hong Kong </c:v>
                </c:pt>
                <c:pt idx="2">
                  <c:v>USA</c:v>
                </c:pt>
                <c:pt idx="3">
                  <c:v>Belgium</c:v>
                </c:pt>
                <c:pt idx="4">
                  <c:v>Israel</c:v>
                </c:pt>
                <c:pt idx="5">
                  <c:v>Angola</c:v>
                </c:pt>
                <c:pt idx="6">
                  <c:v>South Africa</c:v>
                </c:pt>
                <c:pt idx="7">
                  <c:v>Switzerland</c:v>
                </c:pt>
                <c:pt idx="8">
                  <c:v>Thailand</c:v>
                </c:pt>
                <c:pt idx="9">
                  <c:v>U K</c:v>
                </c:pt>
                <c:pt idx="10">
                  <c:v>Others</c:v>
                </c:pt>
              </c:strCache>
            </c:strRef>
          </c:cat>
          <c:val>
            <c:numRef>
              <c:f>Sheet1!$E$3:$E$13</c:f>
              <c:numCache>
                <c:formatCode>General</c:formatCode>
                <c:ptCount val="11"/>
                <c:pt idx="0">
                  <c:v>12863.8</c:v>
                </c:pt>
                <c:pt idx="1">
                  <c:v>11260.03</c:v>
                </c:pt>
                <c:pt idx="2">
                  <c:v>7784.08</c:v>
                </c:pt>
                <c:pt idx="3">
                  <c:v>5817.07</c:v>
                </c:pt>
                <c:pt idx="4">
                  <c:v>4129.63</c:v>
                </c:pt>
                <c:pt idx="5">
                  <c:v>1775.02</c:v>
                </c:pt>
                <c:pt idx="6">
                  <c:v>1656.03</c:v>
                </c:pt>
                <c:pt idx="7">
                  <c:v>1209.08</c:v>
                </c:pt>
                <c:pt idx="8">
                  <c:v>958.37</c:v>
                </c:pt>
                <c:pt idx="9">
                  <c:v>896.09</c:v>
                </c:pt>
                <c:pt idx="10">
                  <c:v>3820.51</c:v>
                </c:pt>
              </c:numCache>
            </c:numRef>
          </c:val>
        </c:ser>
        <c:gapWidth val="300"/>
        <c:shape val="cylinder"/>
        <c:axId val="79118720"/>
        <c:axId val="79173504"/>
        <c:axId val="0"/>
      </c:bar3DChart>
      <c:catAx>
        <c:axId val="79118720"/>
        <c:scaling>
          <c:orientation val="minMax"/>
        </c:scaling>
        <c:axPos val="b"/>
        <c:majorTickMark val="none"/>
        <c:tickLblPos val="nextTo"/>
        <c:txPr>
          <a:bodyPr/>
          <a:lstStyle/>
          <a:p>
            <a:pPr>
              <a:defRPr>
                <a:latin typeface="Times New Roman" pitchFamily="18" charset="0"/>
                <a:cs typeface="Times New Roman" pitchFamily="18" charset="0"/>
              </a:defRPr>
            </a:pPr>
            <a:endParaRPr lang="en-US"/>
          </a:p>
        </c:txPr>
        <c:crossAx val="79173504"/>
        <c:crosses val="autoZero"/>
        <c:auto val="1"/>
        <c:lblAlgn val="ctr"/>
        <c:lblOffset val="100"/>
      </c:catAx>
      <c:valAx>
        <c:axId val="79173504"/>
        <c:scaling>
          <c:orientation val="minMax"/>
        </c:scaling>
        <c:axPos val="l"/>
        <c:majorGridlines/>
        <c:min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Values in million USD</a:t>
                </a:r>
              </a:p>
            </c:rich>
          </c:tx>
        </c:title>
        <c:numFmt formatCode="General" sourceLinked="1"/>
        <c:tickLblPos val="nextTo"/>
        <c:txPr>
          <a:bodyPr/>
          <a:lstStyle/>
          <a:p>
            <a:pPr>
              <a:defRPr b="0">
                <a:latin typeface="Times New Roman" pitchFamily="18" charset="0"/>
                <a:cs typeface="Times New Roman" pitchFamily="18" charset="0"/>
              </a:defRPr>
            </a:pPr>
            <a:endParaRPr lang="en-US"/>
          </a:p>
        </c:txPr>
        <c:crossAx val="79118720"/>
        <c:crosses val="autoZero"/>
        <c:crossBetween val="between"/>
      </c:valAx>
    </c:plotArea>
    <c:legend>
      <c:legendPos val="r"/>
      <c:layout>
        <c:manualLayout>
          <c:xMode val="edge"/>
          <c:yMode val="edge"/>
          <c:x val="0.9157868843036957"/>
          <c:y val="0.1442457078186328"/>
          <c:w val="7.2534283579516079E-2"/>
          <c:h val="0.50967372197741323"/>
        </c:manualLayout>
      </c:layout>
      <c:txPr>
        <a:bodyPr/>
        <a:lstStyle/>
        <a:p>
          <a:pPr>
            <a:defRPr b="1">
              <a:latin typeface="Times New Roman" pitchFamily="18" charset="0"/>
              <a:cs typeface="Times New Roman" pitchFamily="18" charset="0"/>
            </a:defRPr>
          </a:pPr>
          <a:endParaRPr lang="en-US"/>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style val="18"/>
  <c:chart>
    <c:view3D>
      <c:rotX val="30"/>
      <c:perspective val="30"/>
    </c:view3D>
    <c:plotArea>
      <c:layout>
        <c:manualLayout>
          <c:layoutTarget val="inner"/>
          <c:xMode val="edge"/>
          <c:yMode val="edge"/>
          <c:x val="8.071537569431729E-2"/>
          <c:y val="0.12886497785061932"/>
          <c:w val="0.69026895950902545"/>
          <c:h val="0.80878566058639678"/>
        </c:manualLayout>
      </c:layout>
      <c:pie3DChart>
        <c:varyColors val="1"/>
        <c:ser>
          <c:idx val="0"/>
          <c:order val="0"/>
          <c:dPt>
            <c:idx val="0"/>
            <c:spPr>
              <a:solidFill>
                <a:srgbClr val="FF9900"/>
              </a:solidFill>
            </c:spPr>
          </c:dPt>
          <c:dPt>
            <c:idx val="1"/>
            <c:spPr>
              <a:solidFill>
                <a:srgbClr val="FFFF99"/>
              </a:solidFill>
            </c:spPr>
          </c:dPt>
          <c:dPt>
            <c:idx val="2"/>
            <c:spPr>
              <a:solidFill>
                <a:srgbClr val="008080"/>
              </a:solidFill>
            </c:spPr>
          </c:dPt>
          <c:dPt>
            <c:idx val="3"/>
            <c:spPr>
              <a:solidFill>
                <a:srgbClr val="FF9999"/>
              </a:solidFill>
            </c:spPr>
          </c:dPt>
          <c:dPt>
            <c:idx val="4"/>
            <c:spPr>
              <a:solidFill>
                <a:srgbClr val="00CC00"/>
              </a:solidFill>
            </c:spPr>
          </c:dPt>
          <c:dPt>
            <c:idx val="5"/>
            <c:spPr>
              <a:solidFill>
                <a:srgbClr val="993300"/>
              </a:solidFill>
            </c:spPr>
          </c:dPt>
          <c:dPt>
            <c:idx val="6"/>
            <c:spPr>
              <a:solidFill>
                <a:srgbClr val="FFCC00"/>
              </a:solidFill>
            </c:spPr>
          </c:dPt>
          <c:dPt>
            <c:idx val="7"/>
            <c:spPr>
              <a:solidFill>
                <a:srgbClr val="9933FF"/>
              </a:solidFill>
            </c:spPr>
          </c:dPt>
          <c:dPt>
            <c:idx val="8"/>
            <c:spPr>
              <a:solidFill>
                <a:srgbClr val="FF9966"/>
              </a:solidFill>
            </c:spPr>
          </c:dPt>
          <c:dPt>
            <c:idx val="9"/>
            <c:spPr>
              <a:solidFill>
                <a:srgbClr val="FF0000"/>
              </a:solidFill>
            </c:spPr>
          </c:dPt>
          <c:dPt>
            <c:idx val="10"/>
            <c:spPr>
              <a:solidFill>
                <a:srgbClr val="CCECFF"/>
              </a:solidFill>
            </c:spPr>
          </c:dPt>
          <c:dLbls>
            <c:showVal val="1"/>
            <c:showLeaderLines val="1"/>
          </c:dLbls>
          <c:cat>
            <c:strRef>
              <c:f>Sheet1!$H$3:$H$13</c:f>
              <c:strCache>
                <c:ptCount val="11"/>
                <c:pt idx="0">
                  <c:v>India</c:v>
                </c:pt>
                <c:pt idx="1">
                  <c:v> Hong Kong </c:v>
                </c:pt>
                <c:pt idx="2">
                  <c:v>USA</c:v>
                </c:pt>
                <c:pt idx="3">
                  <c:v>Belgium</c:v>
                </c:pt>
                <c:pt idx="4">
                  <c:v>Israel</c:v>
                </c:pt>
                <c:pt idx="5">
                  <c:v>Angola</c:v>
                </c:pt>
                <c:pt idx="6">
                  <c:v>South Africa</c:v>
                </c:pt>
                <c:pt idx="7">
                  <c:v>Switzerland</c:v>
                </c:pt>
                <c:pt idx="8">
                  <c:v>Thailand</c:v>
                </c:pt>
                <c:pt idx="9">
                  <c:v>U K</c:v>
                </c:pt>
                <c:pt idx="10">
                  <c:v>Others</c:v>
                </c:pt>
              </c:strCache>
            </c:strRef>
          </c:cat>
          <c:val>
            <c:numRef>
              <c:f>Sheet1!$I$3:$I$13</c:f>
              <c:numCache>
                <c:formatCode>0.00%</c:formatCode>
                <c:ptCount val="11"/>
                <c:pt idx="0">
                  <c:v>0.24660000000000001</c:v>
                </c:pt>
                <c:pt idx="1">
                  <c:v>0.21580000000000002</c:v>
                </c:pt>
                <c:pt idx="2">
                  <c:v>0.14920000000000003</c:v>
                </c:pt>
                <c:pt idx="3">
                  <c:v>0.1115</c:v>
                </c:pt>
                <c:pt idx="4">
                  <c:v>7.920000000000002E-2</c:v>
                </c:pt>
                <c:pt idx="5">
                  <c:v>3.4000000000000002E-2</c:v>
                </c:pt>
                <c:pt idx="6">
                  <c:v>3.1700000000000006E-2</c:v>
                </c:pt>
                <c:pt idx="7">
                  <c:v>2.3199999999999995E-2</c:v>
                </c:pt>
                <c:pt idx="8">
                  <c:v>1.8400000000000003E-2</c:v>
                </c:pt>
                <c:pt idx="9">
                  <c:v>1.72E-2</c:v>
                </c:pt>
                <c:pt idx="10">
                  <c:v>7.3200000000000001E-2</c:v>
                </c:pt>
              </c:numCache>
            </c:numRef>
          </c:val>
        </c:ser>
      </c:pie3DChart>
    </c:plotArea>
    <c:legend>
      <c:legendPos val="r"/>
      <c:layout>
        <c:manualLayout>
          <c:xMode val="edge"/>
          <c:yMode val="edge"/>
          <c:x val="0.79532198010132449"/>
          <c:y val="2.7410600824218256E-2"/>
          <c:w val="0.18776470065977491"/>
          <c:h val="0.95724468830536469"/>
        </c:manualLayout>
      </c:layout>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IN"/>
  <c:style val="10"/>
  <c:chart>
    <c:plotArea>
      <c:layout/>
      <c:barChart>
        <c:barDir val="col"/>
        <c:grouping val="clustered"/>
        <c:ser>
          <c:idx val="0"/>
          <c:order val="0"/>
          <c:tx>
            <c:strRef>
              <c:f>Sheet1!$B$18:$B$19</c:f>
              <c:strCache>
                <c:ptCount val="1"/>
                <c:pt idx="0">
                  <c:v>2022</c:v>
                </c:pt>
              </c:strCache>
            </c:strRef>
          </c:tx>
          <c:spPr>
            <a:solidFill>
              <a:srgbClr val="FF3300"/>
            </a:solidFill>
          </c:spPr>
          <c:cat>
            <c:strRef>
              <c:f>Sheet1!$A$20:$A$30</c:f>
              <c:strCache>
                <c:ptCount val="11"/>
                <c:pt idx="0">
                  <c:v>India</c:v>
                </c:pt>
                <c:pt idx="1">
                  <c:v> Hong Kong </c:v>
                </c:pt>
                <c:pt idx="2">
                  <c:v>USA</c:v>
                </c:pt>
                <c:pt idx="3">
                  <c:v>Belgium</c:v>
                </c:pt>
                <c:pt idx="4">
                  <c:v>China</c:v>
                </c:pt>
                <c:pt idx="5">
                  <c:v>Israel</c:v>
                </c:pt>
                <c:pt idx="6">
                  <c:v>Switzerland</c:v>
                </c:pt>
                <c:pt idx="7">
                  <c:v>Thailand</c:v>
                </c:pt>
                <c:pt idx="8">
                  <c:v>U K</c:v>
                </c:pt>
                <c:pt idx="9">
                  <c:v>France</c:v>
                </c:pt>
                <c:pt idx="10">
                  <c:v>Others</c:v>
                </c:pt>
              </c:strCache>
            </c:strRef>
          </c:cat>
          <c:val>
            <c:numRef>
              <c:f>Sheet1!$B$20:$B$30</c:f>
              <c:numCache>
                <c:formatCode>General</c:formatCode>
                <c:ptCount val="11"/>
                <c:pt idx="0">
                  <c:v>27301.7</c:v>
                </c:pt>
                <c:pt idx="1">
                  <c:v>15700.67</c:v>
                </c:pt>
                <c:pt idx="2">
                  <c:v>23676.720000000001</c:v>
                </c:pt>
                <c:pt idx="3">
                  <c:v>12891.96</c:v>
                </c:pt>
                <c:pt idx="4">
                  <c:v>8476.61</c:v>
                </c:pt>
                <c:pt idx="5">
                  <c:v>6291.05</c:v>
                </c:pt>
                <c:pt idx="6">
                  <c:v>2430.65</c:v>
                </c:pt>
                <c:pt idx="7">
                  <c:v>2331.3900000000003</c:v>
                </c:pt>
                <c:pt idx="8">
                  <c:v>1584</c:v>
                </c:pt>
                <c:pt idx="9">
                  <c:v>1142.25</c:v>
                </c:pt>
                <c:pt idx="10">
                  <c:v>28656.02</c:v>
                </c:pt>
              </c:numCache>
            </c:numRef>
          </c:val>
        </c:ser>
        <c:ser>
          <c:idx val="1"/>
          <c:order val="1"/>
          <c:tx>
            <c:strRef>
              <c:f>Sheet1!$C$18:$C$19</c:f>
              <c:strCache>
                <c:ptCount val="1"/>
                <c:pt idx="0">
                  <c:v>2023</c:v>
                </c:pt>
              </c:strCache>
            </c:strRef>
          </c:tx>
          <c:spPr>
            <a:solidFill>
              <a:srgbClr val="CCCC00"/>
            </a:solidFill>
          </c:spPr>
          <c:cat>
            <c:strRef>
              <c:f>Sheet1!$A$20:$A$30</c:f>
              <c:strCache>
                <c:ptCount val="11"/>
                <c:pt idx="0">
                  <c:v>India</c:v>
                </c:pt>
                <c:pt idx="1">
                  <c:v> Hong Kong </c:v>
                </c:pt>
                <c:pt idx="2">
                  <c:v>USA</c:v>
                </c:pt>
                <c:pt idx="3">
                  <c:v>Belgium</c:v>
                </c:pt>
                <c:pt idx="4">
                  <c:v>China</c:v>
                </c:pt>
                <c:pt idx="5">
                  <c:v>Israel</c:v>
                </c:pt>
                <c:pt idx="6">
                  <c:v>Switzerland</c:v>
                </c:pt>
                <c:pt idx="7">
                  <c:v>Thailand</c:v>
                </c:pt>
                <c:pt idx="8">
                  <c:v>U K</c:v>
                </c:pt>
                <c:pt idx="9">
                  <c:v>France</c:v>
                </c:pt>
                <c:pt idx="10">
                  <c:v>Others</c:v>
                </c:pt>
              </c:strCache>
            </c:strRef>
          </c:cat>
          <c:val>
            <c:numRef>
              <c:f>Sheet1!$C$20:$C$30</c:f>
              <c:numCache>
                <c:formatCode>General</c:formatCode>
                <c:ptCount val="11"/>
                <c:pt idx="0">
                  <c:v>21983.45</c:v>
                </c:pt>
                <c:pt idx="1">
                  <c:v>15518.57</c:v>
                </c:pt>
                <c:pt idx="2">
                  <c:v>18992.490000000005</c:v>
                </c:pt>
                <c:pt idx="3">
                  <c:v>9130</c:v>
                </c:pt>
                <c:pt idx="4">
                  <c:v>5971.94</c:v>
                </c:pt>
                <c:pt idx="5">
                  <c:v>4430.05</c:v>
                </c:pt>
                <c:pt idx="6">
                  <c:v>2068.69</c:v>
                </c:pt>
                <c:pt idx="7">
                  <c:v>1770.3</c:v>
                </c:pt>
                <c:pt idx="8">
                  <c:v>993.03</c:v>
                </c:pt>
                <c:pt idx="9">
                  <c:v>1295.44</c:v>
                </c:pt>
                <c:pt idx="10">
                  <c:v>26289.040000000001</c:v>
                </c:pt>
              </c:numCache>
            </c:numRef>
          </c:val>
        </c:ser>
        <c:ser>
          <c:idx val="2"/>
          <c:order val="2"/>
          <c:tx>
            <c:strRef>
              <c:f>Sheet1!$D$18:$D$19</c:f>
              <c:strCache>
                <c:ptCount val="1"/>
                <c:pt idx="0">
                  <c:v>2024</c:v>
                </c:pt>
              </c:strCache>
            </c:strRef>
          </c:tx>
          <c:spPr>
            <a:solidFill>
              <a:srgbClr val="CC99FF"/>
            </a:solidFill>
          </c:spPr>
          <c:cat>
            <c:strRef>
              <c:f>Sheet1!$A$20:$A$30</c:f>
              <c:strCache>
                <c:ptCount val="11"/>
                <c:pt idx="0">
                  <c:v>India</c:v>
                </c:pt>
                <c:pt idx="1">
                  <c:v> Hong Kong </c:v>
                </c:pt>
                <c:pt idx="2">
                  <c:v>USA</c:v>
                </c:pt>
                <c:pt idx="3">
                  <c:v>Belgium</c:v>
                </c:pt>
                <c:pt idx="4">
                  <c:v>China</c:v>
                </c:pt>
                <c:pt idx="5">
                  <c:v>Israel</c:v>
                </c:pt>
                <c:pt idx="6">
                  <c:v>Switzerland</c:v>
                </c:pt>
                <c:pt idx="7">
                  <c:v>Thailand</c:v>
                </c:pt>
                <c:pt idx="8">
                  <c:v>U K</c:v>
                </c:pt>
                <c:pt idx="9">
                  <c:v>France</c:v>
                </c:pt>
                <c:pt idx="10">
                  <c:v>Others</c:v>
                </c:pt>
              </c:strCache>
            </c:strRef>
          </c:cat>
          <c:val>
            <c:numRef>
              <c:f>Sheet1!$D$20:$D$30</c:f>
              <c:numCache>
                <c:formatCode>General</c:formatCode>
                <c:ptCount val="11"/>
                <c:pt idx="0">
                  <c:v>17419.009999999995</c:v>
                </c:pt>
                <c:pt idx="1">
                  <c:v>12048.93</c:v>
                </c:pt>
                <c:pt idx="2">
                  <c:v>15362.220000000001</c:v>
                </c:pt>
                <c:pt idx="3">
                  <c:v>6110.87</c:v>
                </c:pt>
                <c:pt idx="4">
                  <c:v>3950.42</c:v>
                </c:pt>
                <c:pt idx="5">
                  <c:v>3066.68</c:v>
                </c:pt>
                <c:pt idx="6">
                  <c:v>1706.2</c:v>
                </c:pt>
                <c:pt idx="7">
                  <c:v>1526.25</c:v>
                </c:pt>
                <c:pt idx="8">
                  <c:v>1044.23</c:v>
                </c:pt>
                <c:pt idx="9">
                  <c:v>970.29000000000008</c:v>
                </c:pt>
                <c:pt idx="10">
                  <c:v>4959.83</c:v>
                </c:pt>
              </c:numCache>
            </c:numRef>
          </c:val>
        </c:ser>
        <c:ser>
          <c:idx val="3"/>
          <c:order val="3"/>
          <c:tx>
            <c:strRef>
              <c:f>Sheet1!$E$18:$E$19</c:f>
              <c:strCache>
                <c:ptCount val="1"/>
                <c:pt idx="0">
                  <c:v>2024</c:v>
                </c:pt>
              </c:strCache>
            </c:strRef>
          </c:tx>
          <c:spPr>
            <a:solidFill>
              <a:srgbClr val="FFCC00"/>
            </a:solidFill>
          </c:spPr>
          <c:dLbls>
            <c:dLbl>
              <c:idx val="7"/>
              <c:layout>
                <c:manualLayout>
                  <c:x val="-2.0703933747412777E-3"/>
                  <c:y val="-5.4794520547945223E-2"/>
                </c:manualLayout>
              </c:layout>
              <c:showVal val="1"/>
            </c:dLbl>
            <c:dLbl>
              <c:idx val="9"/>
              <c:layout>
                <c:manualLayout>
                  <c:x val="-2.0703933747412014E-3"/>
                  <c:y val="-5.4794520547945223E-2"/>
                </c:manualLayout>
              </c:layout>
              <c:showVal val="1"/>
            </c:dLbl>
            <c:txPr>
              <a:bodyPr/>
              <a:lstStyle/>
              <a:p>
                <a:pPr>
                  <a:defRPr b="1">
                    <a:latin typeface="Times New Roman" pitchFamily="18" charset="0"/>
                    <a:cs typeface="Times New Roman" pitchFamily="18" charset="0"/>
                  </a:defRPr>
                </a:pPr>
                <a:endParaRPr lang="en-US"/>
              </a:p>
            </c:txPr>
            <c:showVal val="1"/>
          </c:dLbls>
          <c:cat>
            <c:strRef>
              <c:f>Sheet1!$A$20:$A$30</c:f>
              <c:strCache>
                <c:ptCount val="11"/>
                <c:pt idx="0">
                  <c:v>India</c:v>
                </c:pt>
                <c:pt idx="1">
                  <c:v> Hong Kong </c:v>
                </c:pt>
                <c:pt idx="2">
                  <c:v>USA</c:v>
                </c:pt>
                <c:pt idx="3">
                  <c:v>Belgium</c:v>
                </c:pt>
                <c:pt idx="4">
                  <c:v>China</c:v>
                </c:pt>
                <c:pt idx="5">
                  <c:v>Israel</c:v>
                </c:pt>
                <c:pt idx="6">
                  <c:v>Switzerland</c:v>
                </c:pt>
                <c:pt idx="7">
                  <c:v>Thailand</c:v>
                </c:pt>
                <c:pt idx="8">
                  <c:v>U K</c:v>
                </c:pt>
                <c:pt idx="9">
                  <c:v>France</c:v>
                </c:pt>
                <c:pt idx="10">
                  <c:v>Others</c:v>
                </c:pt>
              </c:strCache>
            </c:strRef>
          </c:cat>
          <c:val>
            <c:numRef>
              <c:f>Sheet1!$E$20:$E$30</c:f>
              <c:numCache>
                <c:formatCode>General</c:formatCode>
                <c:ptCount val="11"/>
                <c:pt idx="0">
                  <c:v>16762.57</c:v>
                </c:pt>
                <c:pt idx="1">
                  <c:v>11906.720000000001</c:v>
                </c:pt>
                <c:pt idx="2">
                  <c:v>7534.6200000000008</c:v>
                </c:pt>
                <c:pt idx="3">
                  <c:v>5299.81</c:v>
                </c:pt>
                <c:pt idx="4">
                  <c:v>3336.51</c:v>
                </c:pt>
                <c:pt idx="5">
                  <c:v>2654.59</c:v>
                </c:pt>
                <c:pt idx="6">
                  <c:v>1598.87</c:v>
                </c:pt>
                <c:pt idx="7">
                  <c:v>1444.73</c:v>
                </c:pt>
                <c:pt idx="8">
                  <c:v>1173.8399999999999</c:v>
                </c:pt>
                <c:pt idx="9">
                  <c:v>781.79000000000008</c:v>
                </c:pt>
                <c:pt idx="10">
                  <c:v>3882.02</c:v>
                </c:pt>
              </c:numCache>
            </c:numRef>
          </c:val>
        </c:ser>
        <c:gapWidth val="300"/>
        <c:axId val="81689600"/>
        <c:axId val="81990784"/>
      </c:barChart>
      <c:catAx>
        <c:axId val="81689600"/>
        <c:scaling>
          <c:orientation val="minMax"/>
        </c:scaling>
        <c:axPos val="b"/>
        <c:majorTickMark val="none"/>
        <c:tickLblPos val="nextTo"/>
        <c:txPr>
          <a:bodyPr/>
          <a:lstStyle/>
          <a:p>
            <a:pPr>
              <a:defRPr>
                <a:latin typeface="Times New Roman" pitchFamily="18" charset="0"/>
                <a:cs typeface="Times New Roman" pitchFamily="18" charset="0"/>
              </a:defRPr>
            </a:pPr>
            <a:endParaRPr lang="en-US"/>
          </a:p>
        </c:txPr>
        <c:crossAx val="81990784"/>
        <c:crosses val="autoZero"/>
        <c:auto val="1"/>
        <c:lblAlgn val="ctr"/>
        <c:lblOffset val="100"/>
      </c:catAx>
      <c:valAx>
        <c:axId val="81990784"/>
        <c:scaling>
          <c:orientation val="minMax"/>
        </c:scaling>
        <c:axPos val="l"/>
        <c:majorGridlines/>
        <c:min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Values in million USD</a:t>
                </a:r>
              </a:p>
            </c:rich>
          </c:tx>
        </c:title>
        <c:numFmt formatCode="General" sourceLinked="1"/>
        <c:tickLblPos val="nextTo"/>
        <c:txPr>
          <a:bodyPr/>
          <a:lstStyle/>
          <a:p>
            <a:pPr>
              <a:defRPr>
                <a:latin typeface="Times New Roman" pitchFamily="18" charset="0"/>
                <a:cs typeface="Times New Roman" pitchFamily="18" charset="0"/>
              </a:defRPr>
            </a:pPr>
            <a:endParaRPr lang="en-US"/>
          </a:p>
        </c:txPr>
        <c:crossAx val="81689600"/>
        <c:crosses val="autoZero"/>
        <c:crossBetween val="between"/>
      </c:valAx>
    </c:plotArea>
    <c:legend>
      <c:legendPos val="r"/>
      <c:layout>
        <c:manualLayout>
          <c:xMode val="edge"/>
          <c:yMode val="edge"/>
          <c:x val="0.90625454426892282"/>
          <c:y val="0.15026235644595079"/>
          <c:w val="8.3328768686522892E-2"/>
          <c:h val="0.47443968238147471"/>
        </c:manualLayout>
      </c:layout>
      <c:txPr>
        <a:bodyPr/>
        <a:lstStyle/>
        <a:p>
          <a:pPr>
            <a:defRPr>
              <a:latin typeface="Times New Roman" pitchFamily="18" charset="0"/>
              <a:cs typeface="Times New Roman" pitchFamily="18" charset="0"/>
            </a:defRPr>
          </a:pPr>
          <a:endParaRPr lang="en-US"/>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IN"/>
  <c:chart>
    <c:view3D>
      <c:rotX val="30"/>
      <c:perspective val="30"/>
    </c:view3D>
    <c:plotArea>
      <c:layout>
        <c:manualLayout>
          <c:layoutTarget val="inner"/>
          <c:xMode val="edge"/>
          <c:yMode val="edge"/>
          <c:x val="4.4740181019973409E-2"/>
          <c:y val="0.12140193319208591"/>
          <c:w val="0.7367020938526182"/>
          <c:h val="0.878598219915248"/>
        </c:manualLayout>
      </c:layout>
      <c:pie3DChart>
        <c:varyColors val="1"/>
        <c:ser>
          <c:idx val="0"/>
          <c:order val="0"/>
          <c:dPt>
            <c:idx val="0"/>
            <c:spPr>
              <a:solidFill>
                <a:srgbClr val="FF9900"/>
              </a:solidFill>
            </c:spPr>
          </c:dPt>
          <c:dPt>
            <c:idx val="1"/>
            <c:spPr>
              <a:solidFill>
                <a:srgbClr val="FFFF99"/>
              </a:solidFill>
            </c:spPr>
          </c:dPt>
          <c:dPt>
            <c:idx val="2"/>
            <c:spPr>
              <a:solidFill>
                <a:srgbClr val="008080"/>
              </a:solidFill>
            </c:spPr>
          </c:dPt>
          <c:dPt>
            <c:idx val="3"/>
            <c:spPr>
              <a:solidFill>
                <a:srgbClr val="FF9966"/>
              </a:solidFill>
            </c:spPr>
          </c:dPt>
          <c:dPt>
            <c:idx val="4"/>
            <c:spPr>
              <a:solidFill>
                <a:srgbClr val="C00000"/>
              </a:solidFill>
            </c:spPr>
          </c:dPt>
          <c:dPt>
            <c:idx val="5"/>
            <c:spPr>
              <a:solidFill>
                <a:srgbClr val="33CC33"/>
              </a:solidFill>
            </c:spPr>
          </c:dPt>
          <c:dPt>
            <c:idx val="6"/>
            <c:spPr>
              <a:solidFill>
                <a:srgbClr val="7030A0"/>
              </a:solidFill>
            </c:spPr>
          </c:dPt>
          <c:dPt>
            <c:idx val="7"/>
            <c:spPr>
              <a:solidFill>
                <a:srgbClr val="FFCCCC"/>
              </a:solidFill>
            </c:spPr>
          </c:dPt>
          <c:dPt>
            <c:idx val="8"/>
            <c:spPr>
              <a:solidFill>
                <a:srgbClr val="FF0000"/>
              </a:solidFill>
            </c:spPr>
          </c:dPt>
          <c:dPt>
            <c:idx val="9"/>
            <c:spPr>
              <a:solidFill>
                <a:srgbClr val="00B0F0"/>
              </a:solidFill>
            </c:spPr>
          </c:dPt>
          <c:dPt>
            <c:idx val="10"/>
            <c:spPr>
              <a:solidFill>
                <a:srgbClr val="CCECFF"/>
              </a:solidFill>
            </c:spPr>
          </c:dPt>
          <c:dLbls>
            <c:dLbl>
              <c:idx val="8"/>
              <c:layout>
                <c:manualLayout>
                  <c:x val="-1.4849993526593925E-2"/>
                  <c:y val="-4.5497441311456187E-2"/>
                </c:manualLayout>
              </c:layout>
              <c:showVal val="1"/>
            </c:dLbl>
            <c:txPr>
              <a:bodyPr/>
              <a:lstStyle/>
              <a:p>
                <a:pPr>
                  <a:defRPr b="1">
                    <a:latin typeface="Times New Roman" pitchFamily="18" charset="0"/>
                    <a:cs typeface="Times New Roman" pitchFamily="18" charset="0"/>
                  </a:defRPr>
                </a:pPr>
                <a:endParaRPr lang="en-US"/>
              </a:p>
            </c:txPr>
            <c:showVal val="1"/>
            <c:showLeaderLines val="1"/>
          </c:dLbls>
          <c:cat>
            <c:strRef>
              <c:f>Sheet1!$H$20:$H$30</c:f>
              <c:strCache>
                <c:ptCount val="11"/>
                <c:pt idx="0">
                  <c:v>India</c:v>
                </c:pt>
                <c:pt idx="1">
                  <c:v> Hong Kong </c:v>
                </c:pt>
                <c:pt idx="2">
                  <c:v>USA</c:v>
                </c:pt>
                <c:pt idx="3">
                  <c:v>Belgium</c:v>
                </c:pt>
                <c:pt idx="4">
                  <c:v>China</c:v>
                </c:pt>
                <c:pt idx="5">
                  <c:v>Israel</c:v>
                </c:pt>
                <c:pt idx="6">
                  <c:v>Switzerland</c:v>
                </c:pt>
                <c:pt idx="7">
                  <c:v>Thailand</c:v>
                </c:pt>
                <c:pt idx="8">
                  <c:v>U K</c:v>
                </c:pt>
                <c:pt idx="9">
                  <c:v>France</c:v>
                </c:pt>
                <c:pt idx="10">
                  <c:v>Others</c:v>
                </c:pt>
              </c:strCache>
            </c:strRef>
          </c:cat>
          <c:val>
            <c:numRef>
              <c:f>Sheet1!$I$20:$I$30</c:f>
              <c:numCache>
                <c:formatCode>0.00%</c:formatCode>
                <c:ptCount val="11"/>
                <c:pt idx="0">
                  <c:v>0.29730000000000006</c:v>
                </c:pt>
                <c:pt idx="1">
                  <c:v>0.21120000000000003</c:v>
                </c:pt>
                <c:pt idx="2">
                  <c:v>0.1336</c:v>
                </c:pt>
                <c:pt idx="3">
                  <c:v>9.4000000000000014E-2</c:v>
                </c:pt>
                <c:pt idx="4">
                  <c:v>5.9200000000000003E-2</c:v>
                </c:pt>
                <c:pt idx="5">
                  <c:v>4.7100000000000003E-2</c:v>
                </c:pt>
                <c:pt idx="6">
                  <c:v>2.8400000000000002E-2</c:v>
                </c:pt>
                <c:pt idx="7">
                  <c:v>2.5600000000000005E-2</c:v>
                </c:pt>
                <c:pt idx="8">
                  <c:v>2.0799999999999999E-2</c:v>
                </c:pt>
                <c:pt idx="9">
                  <c:v>1.3899999999999999E-2</c:v>
                </c:pt>
                <c:pt idx="10">
                  <c:v>6.8900000000000003E-2</c:v>
                </c:pt>
              </c:numCache>
            </c:numRef>
          </c:val>
        </c:ser>
      </c:pie3DChart>
    </c:plotArea>
    <c:legend>
      <c:legendPos val="r"/>
      <c:layout>
        <c:manualLayout>
          <c:xMode val="edge"/>
          <c:yMode val="edge"/>
          <c:x val="0.80094575678040303"/>
          <c:y val="2.1429128587842204E-2"/>
          <c:w val="0.182387576552931"/>
          <c:h val="0.95178699048161153"/>
        </c:manualLayout>
      </c:layout>
      <c:txPr>
        <a:bodyPr/>
        <a:lstStyle/>
        <a:p>
          <a:pPr>
            <a:defRPr>
              <a:latin typeface="Times New Roman" pitchFamily="18" charset="0"/>
              <a:cs typeface="Times New Roman" pitchFamily="18" charset="0"/>
            </a:defRPr>
          </a:pPr>
          <a:endParaRPr lang="en-US"/>
        </a:p>
      </c:txPr>
    </c:legend>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IN"/>
  <c:chart>
    <c:view3D>
      <c:rAngAx val="1"/>
    </c:view3D>
    <c:plotArea>
      <c:layout/>
      <c:bar3DChart>
        <c:barDir val="col"/>
        <c:grouping val="clustered"/>
        <c:ser>
          <c:idx val="0"/>
          <c:order val="0"/>
          <c:dPt>
            <c:idx val="0"/>
            <c:spPr>
              <a:solidFill>
                <a:srgbClr val="FF9900"/>
              </a:solidFill>
            </c:spPr>
          </c:dPt>
          <c:dPt>
            <c:idx val="1"/>
            <c:spPr>
              <a:solidFill>
                <a:srgbClr val="008080"/>
              </a:solidFill>
            </c:spPr>
          </c:dPt>
          <c:dPt>
            <c:idx val="2"/>
            <c:spPr>
              <a:solidFill>
                <a:srgbClr val="009900"/>
              </a:solidFill>
            </c:spPr>
          </c:dPt>
          <c:dLbls>
            <c:txPr>
              <a:bodyPr/>
              <a:lstStyle/>
              <a:p>
                <a:pPr>
                  <a:defRPr b="1">
                    <a:latin typeface="Times New Roman" pitchFamily="18" charset="0"/>
                    <a:cs typeface="Times New Roman" pitchFamily="18" charset="0"/>
                  </a:defRPr>
                </a:pPr>
                <a:endParaRPr lang="en-US"/>
              </a:p>
            </c:txPr>
            <c:showVal val="1"/>
          </c:dLbls>
          <c:cat>
            <c:strRef>
              <c:f>Sheet1!$AZ$1:$AZ$3</c:f>
              <c:strCache>
                <c:ptCount val="3"/>
                <c:pt idx="0">
                  <c:v>India</c:v>
                </c:pt>
                <c:pt idx="1">
                  <c:v>USA</c:v>
                </c:pt>
                <c:pt idx="2">
                  <c:v>U A E</c:v>
                </c:pt>
              </c:strCache>
            </c:strRef>
          </c:cat>
          <c:val>
            <c:numRef>
              <c:f>Sheet1!$BA$1:$BA$3</c:f>
              <c:numCache>
                <c:formatCode>0.00%</c:formatCode>
                <c:ptCount val="3"/>
                <c:pt idx="0">
                  <c:v>0.30620000000000008</c:v>
                </c:pt>
                <c:pt idx="1">
                  <c:v>0.16189999999999999</c:v>
                </c:pt>
                <c:pt idx="2">
                  <c:v>0.11570000000000001</c:v>
                </c:pt>
              </c:numCache>
            </c:numRef>
          </c:val>
        </c:ser>
        <c:shape val="cylinder"/>
        <c:axId val="82604416"/>
        <c:axId val="82835712"/>
        <c:axId val="0"/>
      </c:bar3DChart>
      <c:catAx>
        <c:axId val="82604416"/>
        <c:scaling>
          <c:orientation val="minMax"/>
        </c:scaling>
        <c:axPos val="b"/>
        <c:tickLblPos val="nextTo"/>
        <c:txPr>
          <a:bodyPr/>
          <a:lstStyle/>
          <a:p>
            <a:pPr>
              <a:defRPr>
                <a:latin typeface="Times New Roman" pitchFamily="18" charset="0"/>
                <a:cs typeface="Times New Roman" pitchFamily="18" charset="0"/>
              </a:defRPr>
            </a:pPr>
            <a:endParaRPr lang="en-US"/>
          </a:p>
        </c:txPr>
        <c:crossAx val="82835712"/>
        <c:crosses val="autoZero"/>
        <c:auto val="1"/>
        <c:lblAlgn val="ctr"/>
        <c:lblOffset val="100"/>
      </c:catAx>
      <c:valAx>
        <c:axId val="82835712"/>
        <c:scaling>
          <c:orientation val="minMax"/>
        </c:scaling>
        <c:axPos val="l"/>
        <c:majorGridlines/>
        <c:numFmt formatCode="0.00%" sourceLinked="1"/>
        <c:tickLblPos val="nextTo"/>
        <c:txPr>
          <a:bodyPr/>
          <a:lstStyle/>
          <a:p>
            <a:pPr>
              <a:defRPr>
                <a:latin typeface="Times New Roman" pitchFamily="18" charset="0"/>
                <a:cs typeface="Times New Roman" pitchFamily="18" charset="0"/>
              </a:defRPr>
            </a:pPr>
            <a:endParaRPr lang="en-US"/>
          </a:p>
        </c:txPr>
        <c:crossAx val="82604416"/>
        <c:crosses val="autoZero"/>
        <c:crossBetween val="between"/>
      </c:valAx>
    </c:plotArea>
    <c:legend>
      <c:legendPos val="r"/>
      <c:layout>
        <c:manualLayout>
          <c:xMode val="edge"/>
          <c:yMode val="edge"/>
          <c:x val="0.85569728504377485"/>
          <c:y val="0.26947959091320489"/>
          <c:w val="0.1248852342800587"/>
          <c:h val="0.3690867951850848"/>
        </c:manualLayout>
      </c:layout>
      <c:txPr>
        <a:bodyPr/>
        <a:lstStyle/>
        <a:p>
          <a:pPr>
            <a:defRPr>
              <a:latin typeface="Times New Roman" pitchFamily="18" charset="0"/>
              <a:cs typeface="Times New Roman" pitchFamily="18" charset="0"/>
            </a:defRPr>
          </a:pPr>
          <a:endParaRPr lang="en-US"/>
        </a:p>
      </c:txPr>
    </c:legend>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IN"/>
  <c:chart>
    <c:view3D>
      <c:rAngAx val="1"/>
    </c:view3D>
    <c:plotArea>
      <c:layout/>
      <c:bar3DChart>
        <c:barDir val="col"/>
        <c:grouping val="clustered"/>
        <c:ser>
          <c:idx val="0"/>
          <c:order val="0"/>
          <c:spPr>
            <a:solidFill>
              <a:srgbClr val="33CC33"/>
            </a:solidFill>
          </c:spPr>
          <c:dPt>
            <c:idx val="0"/>
            <c:spPr>
              <a:solidFill>
                <a:srgbClr val="FF9900"/>
              </a:solidFill>
            </c:spPr>
          </c:dPt>
          <c:dPt>
            <c:idx val="2"/>
            <c:spPr>
              <a:solidFill>
                <a:srgbClr val="FF9966"/>
              </a:solidFill>
            </c:spPr>
          </c:dPt>
          <c:dLbls>
            <c:txPr>
              <a:bodyPr/>
              <a:lstStyle/>
              <a:p>
                <a:pPr>
                  <a:defRPr b="1">
                    <a:latin typeface="Times New Roman" pitchFamily="18" charset="0"/>
                    <a:cs typeface="Times New Roman" pitchFamily="18" charset="0"/>
                  </a:defRPr>
                </a:pPr>
                <a:endParaRPr lang="en-US"/>
              </a:p>
            </c:txPr>
            <c:showVal val="1"/>
          </c:dLbls>
          <c:cat>
            <c:strRef>
              <c:f>Sheet1!$AZ$1:$AZ$3</c:f>
              <c:strCache>
                <c:ptCount val="3"/>
                <c:pt idx="0">
                  <c:v>India</c:v>
                </c:pt>
                <c:pt idx="1">
                  <c:v>Israel</c:v>
                </c:pt>
                <c:pt idx="2">
                  <c:v>Belgium</c:v>
                </c:pt>
              </c:strCache>
            </c:strRef>
          </c:cat>
          <c:val>
            <c:numRef>
              <c:f>Sheet1!$BA$1:$BA$3</c:f>
              <c:numCache>
                <c:formatCode>0.00%</c:formatCode>
                <c:ptCount val="3"/>
                <c:pt idx="0">
                  <c:v>0.46110000000000001</c:v>
                </c:pt>
                <c:pt idx="1">
                  <c:v>0.24010000000000001</c:v>
                </c:pt>
                <c:pt idx="2">
                  <c:v>0.13639999999999999</c:v>
                </c:pt>
              </c:numCache>
            </c:numRef>
          </c:val>
        </c:ser>
        <c:shape val="cylinder"/>
        <c:axId val="83145088"/>
        <c:axId val="83147008"/>
        <c:axId val="0"/>
      </c:bar3DChart>
      <c:catAx>
        <c:axId val="83145088"/>
        <c:scaling>
          <c:orientation val="minMax"/>
        </c:scaling>
        <c:axPos val="b"/>
        <c:tickLblPos val="nextTo"/>
        <c:txPr>
          <a:bodyPr/>
          <a:lstStyle/>
          <a:p>
            <a:pPr>
              <a:defRPr>
                <a:latin typeface="Times New Roman" pitchFamily="18" charset="0"/>
                <a:cs typeface="Times New Roman" pitchFamily="18" charset="0"/>
              </a:defRPr>
            </a:pPr>
            <a:endParaRPr lang="en-US"/>
          </a:p>
        </c:txPr>
        <c:crossAx val="83147008"/>
        <c:crosses val="autoZero"/>
        <c:auto val="1"/>
        <c:lblAlgn val="ctr"/>
        <c:lblOffset val="100"/>
      </c:catAx>
      <c:valAx>
        <c:axId val="83147008"/>
        <c:scaling>
          <c:orientation val="minMax"/>
        </c:scaling>
        <c:axPos val="l"/>
        <c:majorGridlines/>
        <c:numFmt formatCode="0.00%" sourceLinked="1"/>
        <c:tickLblPos val="nextTo"/>
        <c:txPr>
          <a:bodyPr/>
          <a:lstStyle/>
          <a:p>
            <a:pPr>
              <a:defRPr>
                <a:latin typeface="Times New Roman" pitchFamily="18" charset="0"/>
                <a:cs typeface="Times New Roman" pitchFamily="18" charset="0"/>
              </a:defRPr>
            </a:pPr>
            <a:endParaRPr lang="en-US"/>
          </a:p>
        </c:txPr>
        <c:crossAx val="83145088"/>
        <c:crosses val="autoZero"/>
        <c:crossBetween val="between"/>
      </c:valAx>
    </c:plotArea>
    <c:legend>
      <c:legendPos val="r"/>
      <c:layout>
        <c:manualLayout>
          <c:xMode val="edge"/>
          <c:yMode val="edge"/>
          <c:x val="0.82587197433654136"/>
          <c:y val="0.27305238530576947"/>
          <c:w val="0.15560950714494021"/>
          <c:h val="0.35402007333352997"/>
        </c:manualLayout>
      </c:layout>
      <c:txPr>
        <a:bodyPr/>
        <a:lstStyle/>
        <a:p>
          <a:pPr>
            <a:defRPr>
              <a:latin typeface="Times New Roman" pitchFamily="18" charset="0"/>
              <a:cs typeface="Times New Roman" pitchFamily="18" charset="0"/>
            </a:defRPr>
          </a:pPr>
          <a:endParaRPr lang="en-US"/>
        </a:p>
      </c:txP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9</Pages>
  <Words>2209</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dipnarayan.basu</cp:lastModifiedBy>
  <cp:revision>23</cp:revision>
  <dcterms:created xsi:type="dcterms:W3CDTF">2026-10-05T06:35:00Z</dcterms:created>
  <dcterms:modified xsi:type="dcterms:W3CDTF">2026-10-06T10:47:00Z</dcterms:modified>
</cp:coreProperties>
</file>