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244935CE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5B9D96FB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Pr="00367AD3">
        <w:rPr>
          <w:b/>
          <w:color w:val="000000" w:themeColor="text1"/>
          <w:szCs w:val="28"/>
        </w:rPr>
        <w:t>(</w:t>
      </w:r>
      <w:r w:rsidR="009E0362">
        <w:rPr>
          <w:b/>
          <w:color w:val="000000" w:themeColor="text1"/>
          <w:szCs w:val="28"/>
        </w:rPr>
        <w:t>E</w:t>
      </w:r>
      <w:r w:rsidRPr="00367AD3">
        <w:rPr>
          <w:b/>
          <w:color w:val="000000" w:themeColor="text1"/>
          <w:szCs w:val="28"/>
        </w:rPr>
        <w:t>),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33B185E9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>in GeM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77777777" w:rsidR="00C72FF3" w:rsidRPr="006D1CBA" w:rsidRDefault="00C72FF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NIT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5C3D96F9" w:rsidR="00595183" w:rsidRPr="006D1CBA" w:rsidRDefault="000F4AB8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GEM/2024/B/4808271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, </w:t>
            </w:r>
            <w:r w:rsidR="001E7D25" w:rsidRPr="001E7D25">
              <w:rPr>
                <w:rFonts w:ascii="Arial" w:hAnsi="Arial" w:cs="Arial"/>
                <w:bCs/>
                <w:szCs w:val="17"/>
              </w:rPr>
              <w:t xml:space="preserve">Dated: </w:t>
            </w:r>
            <w:r w:rsidR="009E0F53">
              <w:rPr>
                <w:rFonts w:ascii="Arial" w:hAnsi="Arial" w:cs="Arial"/>
                <w:bCs/>
                <w:szCs w:val="17"/>
              </w:rPr>
              <w:t>22.0</w:t>
            </w:r>
            <w:r>
              <w:rPr>
                <w:rFonts w:ascii="Arial" w:hAnsi="Arial" w:cs="Arial"/>
                <w:bCs/>
                <w:szCs w:val="17"/>
              </w:rPr>
              <w:t>3</w:t>
            </w:r>
            <w:r w:rsidR="009E0F53">
              <w:rPr>
                <w:rFonts w:ascii="Arial" w:hAnsi="Arial" w:cs="Arial"/>
                <w:bCs/>
                <w:szCs w:val="17"/>
              </w:rPr>
              <w:t>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71FE3574" w:rsidR="00595183" w:rsidRPr="006D1CBA" w:rsidRDefault="000F4AB8" w:rsidP="00425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0F4AB8">
              <w:rPr>
                <w:rFonts w:ascii="Calibri" w:hAnsi="Calibri" w:cs="Calibri"/>
                <w:b/>
                <w:bCs/>
                <w:shd w:val="clear" w:color="auto" w:fill="FFFFFF"/>
              </w:rPr>
              <w:t>Engagement of Consultant to Carry Out Consumer Satisfaction Survey in DVC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48FCC61E" w:rsidR="00595183" w:rsidRPr="006D1CBA" w:rsidRDefault="000F4AB8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22-04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-24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777777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GeM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77777777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https://www.gem.gov.in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6</cp:revision>
  <cp:lastPrinted>2020-11-13T07:35:00Z</cp:lastPrinted>
  <dcterms:created xsi:type="dcterms:W3CDTF">2023-01-27T11:57:00Z</dcterms:created>
  <dcterms:modified xsi:type="dcterms:W3CDTF">2024-03-22T14:25:00Z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