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7B" w:rsidRPr="0002717B" w:rsidRDefault="0002717B" w:rsidP="003C724C">
      <w:pPr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Ref No :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 w:rsidR="00631CE4" w:rsidRPr="00987EBB">
        <w:rPr>
          <w:rFonts w:ascii="Cambria" w:eastAsia="Times New Roman" w:hAnsi="Cambria" w:cs="Arial"/>
          <w:bCs/>
          <w:color w:val="000000"/>
          <w:sz w:val="20"/>
          <w:szCs w:val="18"/>
          <w:lang w:val="en-US"/>
        </w:rPr>
        <w:t>30/01/2023</w:t>
      </w:r>
    </w:p>
    <w:p w:rsidR="00434545" w:rsidRPr="003C724C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</w:pPr>
      <w:r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 xml:space="preserve">SUB: PUBLICATION OF GLOBAL </w:t>
      </w:r>
      <w:r w:rsidR="00434545"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>E-TENDER NOTICE FOR ONLINE BIDDING</w:t>
      </w:r>
      <w:r w:rsidR="00434545" w:rsidRPr="003C724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val="en-US"/>
        </w:rPr>
        <w:t>(GLOBAL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>)</w:t>
      </w:r>
    </w:p>
    <w:p w:rsidR="00434545" w:rsidRDefault="00434545" w:rsidP="003C724C">
      <w:pPr>
        <w:ind w:left="-567" w:right="-755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3C724C">
        <w:rPr>
          <w:rFonts w:ascii="Bookman Old Style" w:hAnsi="Bookman Old Style" w:cs="Arial"/>
          <w:color w:val="333333"/>
          <w:sz w:val="20"/>
          <w:szCs w:val="20"/>
        </w:rPr>
        <w:t>Offers are invited for supply of the following items through Global E-Tender with e-Reverse Auction Process:</w:t>
      </w:r>
    </w:p>
    <w:p w:rsidR="00F96DB6" w:rsidRPr="00EF2A8F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/>
      </w:tblPr>
      <w:tblGrid>
        <w:gridCol w:w="567"/>
        <w:gridCol w:w="3544"/>
        <w:gridCol w:w="6469"/>
      </w:tblGrid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7404DF">
              <w:rPr>
                <w:bCs/>
                <w:color w:val="000000"/>
              </w:rPr>
              <w:t>SECL/BSP/MMW/</w:t>
            </w:r>
            <w:r>
              <w:rPr>
                <w:bCs/>
                <w:color w:val="000000"/>
              </w:rPr>
              <w:t>APS/LHD Spares/69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19/01/2023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</w:t>
            </w:r>
            <w:r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3</w:t>
            </w: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_SECL_26</w:t>
            </w:r>
            <w:r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8397</w:t>
            </w: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 xml:space="preserve">_1 </w:t>
            </w:r>
          </w:p>
        </w:tc>
      </w:tr>
      <w:tr w:rsidR="00631CE4" w:rsidRPr="005F7E50" w:rsidTr="00CA163C">
        <w:trPr>
          <w:trHeight w:val="257"/>
        </w:trPr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Various areas of SECL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>
              <w:rPr>
                <w:rFonts w:ascii="Bookman Old Style" w:hAnsi="Bookman Old Style"/>
                <w:sz w:val="19"/>
                <w:szCs w:val="19"/>
              </w:rPr>
              <w:t>1196.00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 lakhs</w:t>
            </w:r>
          </w:p>
        </w:tc>
      </w:tr>
      <w:tr w:rsidR="00631CE4" w:rsidRPr="005F7E50" w:rsidTr="00CA163C">
        <w:trPr>
          <w:trHeight w:val="278"/>
        </w:trPr>
        <w:tc>
          <w:tcPr>
            <w:tcW w:w="567" w:type="dxa"/>
          </w:tcPr>
          <w:p w:rsidR="00631CE4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:rsidR="00631CE4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English)</w:t>
            </w:r>
          </w:p>
        </w:tc>
        <w:tc>
          <w:tcPr>
            <w:tcW w:w="6469" w:type="dxa"/>
          </w:tcPr>
          <w:p w:rsidR="00631CE4" w:rsidRPr="00B92F61" w:rsidRDefault="00631CE4" w:rsidP="00CA163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92F61">
              <w:rPr>
                <w:rFonts w:ascii="Tahoma" w:eastAsiaTheme="minorHAnsi" w:hAnsi="Tahoma" w:cs="Tahoma"/>
                <w:lang w:val="en-IN"/>
              </w:rPr>
              <w:t>Conclusion of Rate Contract for a period of 1 year for supply of spare parts for EimcoElecon make SDLs (model 611), LHDs (std capacity model 811) and EimcoElecon (LHD high capacity, model 912) through OEM/OPM/OES only.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:rsidR="00631CE4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Hindi)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r w:rsidRPr="00B92F61">
              <w:rPr>
                <w:rFonts w:ascii="Nirmala Text" w:hAnsi="Nirmala Text" w:cs="Nirmala Text"/>
                <w:lang w:bidi="hi-IN"/>
              </w:rPr>
              <w:t>EimcoElecon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 xml:space="preserve">मेक </w:t>
            </w:r>
            <w:r w:rsidRPr="00B92F61">
              <w:rPr>
                <w:rFonts w:ascii="Nirmala Text" w:hAnsi="Nirmala Text" w:cs="Nirmala Text"/>
                <w:lang w:bidi="hi-IN"/>
              </w:rPr>
              <w:t>SDLs (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मॉडल 611)</w:t>
            </w:r>
            <w:r w:rsidRPr="00B92F61">
              <w:rPr>
                <w:rFonts w:ascii="Nirmala Text" w:hAnsi="Nirmala Text" w:cs="Nirmala Text"/>
                <w:lang w:bidi="hi-IN"/>
              </w:rPr>
              <w:t>, LHDs (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 xml:space="preserve">मानक क्षमता मॉडल 811) और </w:t>
            </w:r>
            <w:r w:rsidRPr="00B92F61">
              <w:rPr>
                <w:rFonts w:ascii="Nirmala Text" w:hAnsi="Nirmala Text" w:cs="Nirmala Text"/>
                <w:lang w:bidi="hi-IN"/>
              </w:rPr>
              <w:t xml:space="preserve">EimcoElecon (LHD 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उच्च क्षमता</w:t>
            </w:r>
            <w:r w:rsidRPr="00B92F61">
              <w:rPr>
                <w:rFonts w:ascii="Nirmala Text" w:hAnsi="Nirmala Text" w:cs="Nirmala Text"/>
                <w:lang w:bidi="hi-IN"/>
              </w:rPr>
              <w:t xml:space="preserve">, 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मॉडल 912) के लिए स्पेयर पार्ट्स की आपूर्ति के लिए 1 वर्ष की अवधि के लिए दर अनुबंध का निष्कर्ष</w:t>
            </w:r>
            <w:r w:rsidRPr="00C80F71">
              <w:rPr>
                <w:rFonts w:ascii="Nirmala UI" w:hAnsi="Nirmala UI" w:cs="Nirmala UI"/>
                <w:lang w:bidi="hi-IN"/>
              </w:rPr>
              <w:t>की</w:t>
            </w:r>
            <w:r w:rsidRPr="00C80F71">
              <w:rPr>
                <w:rFonts w:ascii="Nirmala UI" w:hAnsi="Nirmala UI" w:cs="Nirmala UI" w:hint="cs"/>
                <w:cs/>
                <w:lang w:bidi="hi-IN"/>
              </w:rPr>
              <w:t>केवल ओईएम</w:t>
            </w:r>
            <w:r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Pr="00C80F71">
              <w:rPr>
                <w:rFonts w:ascii="Nirmala UI" w:hAnsi="Nirmala UI" w:cs="Nirmala UI" w:hint="cs"/>
                <w:cs/>
                <w:lang w:bidi="hi-IN"/>
              </w:rPr>
              <w:t>ओपीएम</w:t>
            </w:r>
            <w:r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Pr="00C80F71">
              <w:rPr>
                <w:rFonts w:ascii="Nirmala UI" w:hAnsi="Nirmala UI" w:cs="Nirmala UI" w:hint="cs"/>
                <w:cs/>
                <w:lang w:bidi="hi-IN"/>
              </w:rPr>
              <w:t>ओईएसकेमाध्यमसेखरीदहेतु .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submission of bid along with EMD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20/02/2023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:rsidR="00631CE4" w:rsidRPr="0087092D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21/02/2023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of Starting of Reverse Auction</w:t>
            </w:r>
          </w:p>
        </w:tc>
        <w:tc>
          <w:tcPr>
            <w:tcW w:w="6469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631CE4" w:rsidRPr="005F7E50" w:rsidTr="00CA163C">
        <w:tc>
          <w:tcPr>
            <w:tcW w:w="567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:rsidR="00631CE4" w:rsidRPr="005F7E50" w:rsidRDefault="00631CE4" w:rsidP="00CA16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:rsidR="00631CE4" w:rsidRPr="005F7E50" w:rsidRDefault="001442B1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631C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631CE4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631CE4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631CE4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:rsidR="00631CE4" w:rsidRPr="005F7E50" w:rsidRDefault="00631CE4" w:rsidP="00CA163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</w:tbl>
    <w:bookmarkEnd w:id="0"/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:rsidR="00631CE4" w:rsidRDefault="00631CE4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you are requested to contact following officials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, before the schedule time for submission of the bid.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Tiwary, Phone No. : 08103814398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Sahu , Phone  No. 08234999688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No.s at SECL ,Bilaspur – PBX NO. 07752 – 246376 to 88  Ext 5330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Telephone  Number : 1800-3070-2232</w:t>
      </w:r>
    </w:p>
    <w:p w:rsidR="00631CE4" w:rsidRDefault="00631CE4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SECL: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434545" w:rsidRPr="00434545" w:rsidTr="00013FD9">
        <w:trPr>
          <w:trHeight w:val="458"/>
        </w:trPr>
        <w:tc>
          <w:tcPr>
            <w:tcW w:w="4678" w:type="dxa"/>
          </w:tcPr>
          <w:p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Manager(MM)/Purchase</w:t>
            </w:r>
          </w:p>
          <w:p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:rsidR="00631CE4" w:rsidRDefault="00631CE4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631CE4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General </w:t>
      </w:r>
      <w:r w:rsidR="00434545"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Manager(MM)/P</w:t>
      </w:r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>-HOD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Notice Board, SECL Hqrs., Bilaspur.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Street">
        <w:smartTag w:uri="urn:schemas-microsoft-com:office:smarttags" w:element="address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r w:rsidR="00631CE4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 NCL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:rsidR="00434545" w:rsidRPr="00434545" w:rsidRDefault="00434545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Cc :</w:t>
      </w:r>
      <w:r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President, CCCI, Ch. DevilalVyapar Udyog Bhawan, 2nd Floor, Bombay Market, Raipur, Chhattisgarh 492001</w:t>
      </w:r>
    </w:p>
    <w:p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E7AFB" w:rsidRDefault="005E7AFB"/>
    <w:sectPr w:rsidR="005E7AFB" w:rsidSect="003C724C">
      <w:headerReference w:type="default" r:id="rId14"/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2A" w:rsidRDefault="00E73E2A" w:rsidP="00434545">
      <w:pPr>
        <w:spacing w:after="0" w:line="240" w:lineRule="auto"/>
      </w:pPr>
      <w:r>
        <w:separator/>
      </w:r>
    </w:p>
  </w:endnote>
  <w:endnote w:type="continuationSeparator" w:id="1">
    <w:p w:rsidR="00E73E2A" w:rsidRDefault="00E73E2A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2A" w:rsidRDefault="00E73E2A" w:rsidP="00434545">
      <w:pPr>
        <w:spacing w:after="0" w:line="240" w:lineRule="auto"/>
      </w:pPr>
      <w:r>
        <w:separator/>
      </w:r>
    </w:p>
  </w:footnote>
  <w:footnote w:type="continuationSeparator" w:id="1">
    <w:p w:rsidR="00E73E2A" w:rsidRDefault="00E73E2A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91"/>
      <w:gridCol w:w="7976"/>
    </w:tblGrid>
    <w:tr w:rsidR="00434545" w:rsidRPr="00434545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eastAsia="en-IN"/>
            </w:rPr>
            <w:drawing>
              <wp:inline distT="0" distB="0" distL="0" distR="0">
                <wp:extent cx="729615" cy="865505"/>
                <wp:effectExtent l="19050" t="0" r="0" b="0"/>
                <wp:docPr id="3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:rsidR="00434545" w:rsidRPr="00434545" w:rsidRDefault="00434545" w:rsidP="004345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0173A"/>
    <w:rsid w:val="0000173A"/>
    <w:rsid w:val="00013FD9"/>
    <w:rsid w:val="0002717B"/>
    <w:rsid w:val="00047700"/>
    <w:rsid w:val="00054413"/>
    <w:rsid w:val="000A746F"/>
    <w:rsid w:val="00143A1D"/>
    <w:rsid w:val="001442B1"/>
    <w:rsid w:val="001C0DAC"/>
    <w:rsid w:val="00201B27"/>
    <w:rsid w:val="002747D9"/>
    <w:rsid w:val="002772D6"/>
    <w:rsid w:val="002E590A"/>
    <w:rsid w:val="003277D9"/>
    <w:rsid w:val="00364FDD"/>
    <w:rsid w:val="003B7298"/>
    <w:rsid w:val="003C724C"/>
    <w:rsid w:val="00434545"/>
    <w:rsid w:val="004C3492"/>
    <w:rsid w:val="004E33AB"/>
    <w:rsid w:val="00525ED2"/>
    <w:rsid w:val="005E32DA"/>
    <w:rsid w:val="005E7AFB"/>
    <w:rsid w:val="005F7E50"/>
    <w:rsid w:val="00631CE4"/>
    <w:rsid w:val="0066371B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900D0E"/>
    <w:rsid w:val="00973EBB"/>
    <w:rsid w:val="00987EBB"/>
    <w:rsid w:val="009A4E41"/>
    <w:rsid w:val="009C1014"/>
    <w:rsid w:val="009D084A"/>
    <w:rsid w:val="00B1182C"/>
    <w:rsid w:val="00B60CFE"/>
    <w:rsid w:val="00B679EE"/>
    <w:rsid w:val="00C47515"/>
    <w:rsid w:val="00C80F71"/>
    <w:rsid w:val="00CB696F"/>
    <w:rsid w:val="00CD2864"/>
    <w:rsid w:val="00D518CB"/>
    <w:rsid w:val="00D94CB4"/>
    <w:rsid w:val="00E0365B"/>
    <w:rsid w:val="00E42128"/>
    <w:rsid w:val="00E73E2A"/>
    <w:rsid w:val="00E86AFB"/>
    <w:rsid w:val="00EB2DA1"/>
    <w:rsid w:val="00EF2A8F"/>
    <w:rsid w:val="00F046A9"/>
    <w:rsid w:val="00F46F7F"/>
    <w:rsid w:val="00F96DB6"/>
    <w:rsid w:val="00FA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 HQ</dc:creator>
  <cp:lastModifiedBy>amit.ghosh</cp:lastModifiedBy>
  <cp:revision>2</cp:revision>
  <cp:lastPrinted>2023-01-30T05:31:00Z</cp:lastPrinted>
  <dcterms:created xsi:type="dcterms:W3CDTF">2023-02-02T07:55:00Z</dcterms:created>
  <dcterms:modified xsi:type="dcterms:W3CDTF">2023-02-02T07:55:00Z</dcterms:modified>
</cp:coreProperties>
</file>